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灌云县教育局202</w:t>
      </w:r>
      <w:r>
        <w:rPr>
          <w:rFonts w:hint="eastAsia" w:ascii="Arial" w:hAnsi="Arial" w:eastAsia="宋体" w:cs="Times New Roman"/>
          <w:b/>
          <w:bCs/>
          <w:color w:val="000000"/>
          <w:sz w:val="32"/>
          <w:szCs w:val="24"/>
          <w:lang w:val="en-US" w:eastAsia="zh-CN"/>
        </w:rPr>
        <w:t xml:space="preserve">5</w:t>
      </w:r>
      <w:r>
        <w:rPr>
          <w:rFonts w:hint="eastAsia" w:ascii="Arial" w:hAnsi="Arial" w:eastAsia="宋体" w:cs="Times New Roman"/>
          <w:b/>
          <w:bCs/>
          <w:color w:val="000000"/>
          <w:sz w:val="32"/>
          <w:szCs w:val="24"/>
          <w:lang w:eastAsia="zh-CN"/>
        </w:rPr>
        <w:t xml:space="preserve">年学生课桌凳及教师办公</w:t>
      </w:r>
      <w:r>
        <w:rPr>
          <w:rFonts w:hint="eastAsia" w:ascii="Arial" w:hAnsi="Arial" w:eastAsia="宋体" w:cs="Times New Roman"/>
          <w:b/>
          <w:bCs/>
          <w:color w:val="000000"/>
          <w:sz w:val="32"/>
          <w:szCs w:val="24"/>
          <w:lang w:val="en-US" w:eastAsia="zh-CN"/>
        </w:rPr>
        <w:t xml:space="preserve">桌椅</w:t>
      </w:r>
      <w:r>
        <w:rPr>
          <w:rFonts w:hint="eastAsia" w:ascii="Arial" w:hAnsi="Arial" w:eastAsia="宋体" w:cs="Times New Roman"/>
          <w:b/>
          <w:bCs/>
          <w:color w:val="000000"/>
          <w:sz w:val="32"/>
          <w:szCs w:val="24"/>
          <w:lang w:eastAsia="zh-CN"/>
        </w:rPr>
        <w:t xml:space="preserve">采购项目(专门面向中小企业)</w:t>
      </w:r>
      <w:r/>
    </w:p>
    <w:p>
      <w:pPr>
        <w:ind w:left="0" w:right="0" w:firstLine="1134"/>
        <w:spacing w:line="480" w:lineRule="auto"/>
        <w:rPr>
          <w:rFonts w:hint="default" w:ascii="黑体" w:hAnsi="Arial" w:eastAsia="宋体"/>
          <w:b/>
          <w:color w:val="000000"/>
          <w:sz w:val="44"/>
          <w:szCs w:val="21"/>
          <w:highlight w:val="none"/>
          <w:lang w:val="en-US" w:eastAsia="zh-CN"/>
        </w:rPr>
      </w:pPr>
      <w:r>
        <w:rPr>
          <w:rFonts w:hint="eastAsia" w:ascii="Arial" w:hAnsi="Arial"/>
          <w:b/>
          <w:bCs/>
          <w:sz w:val="32"/>
          <w:szCs w:val="24"/>
          <w:highlight w:val="none"/>
        </w:rPr>
        <w:t xml:space="preserve">项目编号：JSZC-320723-JZCG-G2025-0027</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b/>
          <w:bCs/>
          <w:color w:val="000000"/>
          <w:sz w:val="32"/>
          <w:szCs w:val="24"/>
        </w:rPr>
        <w:t xml:space="preserve">2025年</w:t>
      </w:r>
      <w:r>
        <w:rPr>
          <w:rFonts w:hint="eastAsia" w:ascii="Arial" w:hAnsi="Arial"/>
          <w:b/>
          <w:bCs/>
          <w:color w:val="000000"/>
          <w:sz w:val="32"/>
          <w:szCs w:val="24"/>
          <w:highlight w:val="none"/>
          <w:lang w:val="en-US" w:eastAsia="zh-CN"/>
        </w:rPr>
        <w:t xml:space="preserve">12</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0"/>
      </w:pPr>
      <w:r>
        <w:rPr>
          <w:rFonts w:hint="eastAsia"/>
        </w:rPr>
        <w:t xml:space="preserve">目  录</w:t>
      </w:r>
      <w:r/>
    </w:p>
    <w:p>
      <w:pPr>
        <w:pStyle w:val="880"/>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880"/>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880"/>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24</w:t>
      </w:r>
      <w:r>
        <w:rPr>
          <w:sz w:val="36"/>
          <w:szCs w:val="36"/>
        </w:rPr>
        <w:fldChar w:fldCharType="end"/>
      </w:r>
      <w:r/>
    </w:p>
    <w:p>
      <w:pPr>
        <w:pStyle w:val="880"/>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40</w:t>
      </w:r>
      <w:r>
        <w:rPr>
          <w:sz w:val="36"/>
          <w:szCs w:val="36"/>
        </w:rPr>
        <w:fldChar w:fldCharType="end"/>
      </w:r>
      <w:r/>
    </w:p>
    <w:p>
      <w:pPr>
        <w:pStyle w:val="880"/>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49</w:t>
      </w:r>
      <w:r>
        <w:rPr>
          <w:sz w:val="36"/>
          <w:szCs w:val="36"/>
        </w:rPr>
        <w:fldChar w:fldCharType="end"/>
      </w:r>
      <w:r/>
    </w:p>
    <w:p>
      <w:pPr>
        <w:pStyle w:val="880"/>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53</w:t>
      </w:r>
      <w:r>
        <w:rPr>
          <w:sz w:val="36"/>
          <w:szCs w:val="36"/>
        </w:rPr>
        <w:fldChar w:fldCharType="end"/>
      </w:r>
      <w:r/>
    </w:p>
    <w:p>
      <w:pPr>
        <w:jc w:val="left"/>
        <w:widowControl/>
      </w:pPr>
      <w:r>
        <w:fldChar w:fldCharType="end"/>
      </w:r>
      <w:r>
        <w:br w:type="page" w:clear="all"/>
      </w:r>
      <w:r/>
    </w:p>
    <w:p>
      <w:pPr>
        <w:pStyle w:val="855"/>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keepLines w:val="0"/>
        <w:keepNext w:val="0"/>
        <w:pageBreakBefore w:val="0"/>
        <w:spacing w:line="480" w:lineRule="exact"/>
        <w:widowControl w:val="off"/>
        <w:rPr>
          <w:sz w:val="24"/>
          <w:szCs w:val="24"/>
        </w:rPr>
      </w:pPr>
      <w:r>
        <w:rPr>
          <w:rFonts w:hint="eastAsia" w:eastAsia="宋体" w:cs="Times New Roman"/>
          <w:sz w:val="24"/>
          <w:szCs w:val="24"/>
        </w:rPr>
        <w:t xml:space="preserve">灌云县教育局的委托，灌云县政府采购中心就</w:t>
      </w:r>
      <w:r>
        <w:rPr>
          <w:rFonts w:hint="eastAsia" w:eastAsia="宋体" w:cs="Times New Roman"/>
          <w:sz w:val="24"/>
          <w:szCs w:val="24"/>
          <w:lang w:eastAsia="zh-CN"/>
        </w:rPr>
        <w:t xml:space="preserve">灌云县教育局2025年学生课桌凳及教师办公桌椅采购项目(专门面向中小企业）</w:t>
      </w: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项目编号</w:t>
      </w:r>
      <w:r>
        <w:rPr>
          <w:rFonts w:ascii="Segoe UI" w:hAnsi="Segoe UI" w:eastAsia="Segoe UI" w:cs="Segoe UI"/>
          <w:i w:val="0"/>
          <w:iCs w:val="0"/>
          <w:caps w:val="0"/>
          <w:spacing w:val="0"/>
          <w:sz w:val="21"/>
          <w:szCs w:val="21"/>
          <w:highlight w:val="none"/>
          <w:shd w:val="clear" w:color="auto" w:fill="ffffff"/>
        </w:rPr>
        <w:t xml:space="preserve">JSZC-320723-JZCG-G2025-0027</w:t>
      </w:r>
      <w:r>
        <w:rPr>
          <w:rFonts w:hint="eastAsia" w:eastAsia="宋体" w:cs="Times New Roman"/>
          <w:sz w:val="24"/>
          <w:szCs w:val="24"/>
          <w:highlight w:val="none"/>
          <w:lang w:eastAsia="zh-CN"/>
        </w:rPr>
        <w:t xml:space="preserve">）</w:t>
      </w:r>
      <w:r>
        <w:rPr>
          <w:rFonts w:hint="eastAsia" w:eastAsia="宋体" w:cs="Times New Roman"/>
          <w:sz w:val="24"/>
          <w:szCs w:val="24"/>
        </w:rPr>
        <w:t xml:space="preserve">进行</w:t>
      </w:r>
      <w:r>
        <w:rPr>
          <w:rFonts w:hint="eastAsia" w:eastAsia="宋体" w:cs="Times New Roman"/>
          <w:sz w:val="24"/>
          <w:szCs w:val="24"/>
          <w:lang w:eastAsia="zh-CN"/>
        </w:rPr>
        <w:t xml:space="preserve">公开招标</w:t>
      </w:r>
      <w:r>
        <w:rPr>
          <w:rFonts w:hint="eastAsia" w:eastAsia="宋体" w:cs="Times New Roman"/>
          <w:sz w:val="24"/>
          <w:szCs w:val="24"/>
        </w:rPr>
        <w:t xml:space="preserve">采购，</w:t>
      </w:r>
      <w:r>
        <w:rPr>
          <w:rFonts w:hint="eastAsia" w:ascii="宋体" w:hAnsi="宋体" w:cs="宋体"/>
          <w:color w:val="000000"/>
          <w:sz w:val="24"/>
          <w:szCs w:val="24"/>
          <w:highlight w:val="none"/>
        </w:rPr>
        <w:t xml:space="preserve">欢迎符合条件的投标人投标</w:t>
      </w:r>
      <w:r>
        <w:rPr>
          <w:rFonts w:hint="eastAsia" w:eastAsia="宋体" w:cs="Times New Roman"/>
          <w:sz w:val="24"/>
          <w:szCs w:val="24"/>
        </w:rPr>
        <w:t xml:space="preserve">。</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highlight w:val="none"/>
              </w:rPr>
            </w:pPr>
            <w:r/>
            <w:bookmarkStart w:id="35" w:name="_GoBack"/>
            <w:r>
              <w:rPr>
                <w:rFonts w:hint="eastAsia"/>
                <w:sz w:val="24"/>
                <w:szCs w:val="24"/>
                <w:highlight w:val="none"/>
              </w:rPr>
              <w:t xml:space="preserve">项目概况</w:t>
            </w:r>
            <w:r/>
          </w:p>
          <w:p>
            <w:pPr>
              <w:jc w:val="left"/>
              <w:spacing w:line="500" w:lineRule="exact"/>
              <w:rPr>
                <w:sz w:val="24"/>
                <w:szCs w:val="24"/>
                <w:highlight w:val="none"/>
              </w:rPr>
            </w:pPr>
            <w:r>
              <w:rPr>
                <w:rFonts w:hint="eastAsia" w:eastAsia="宋体"/>
                <w:sz w:val="24"/>
                <w:szCs w:val="24"/>
                <w:highlight w:val="none"/>
                <w:lang w:eastAsia="zh-CN"/>
              </w:rPr>
              <w:t xml:space="preserve">灌云县教育局2025年学生课桌凳及教师办公桌椅采购项目(专门面向中小企业)</w:t>
            </w:r>
            <w:r>
              <w:rPr>
                <w:rFonts w:hint="eastAsia"/>
                <w:sz w:val="24"/>
                <w:szCs w:val="24"/>
                <w:highlight w:val="none"/>
              </w:rPr>
              <w:t xml:space="preserve">的</w:t>
            </w:r>
            <w:r>
              <w:rPr>
                <w:rFonts w:hint="eastAsia"/>
                <w:sz w:val="24"/>
                <w:szCs w:val="24"/>
                <w:highlight w:val="none"/>
              </w:rPr>
              <w:t xml:space="preserve">潜在供应商应在江苏政府采购网自行免费下载</w:t>
            </w:r>
            <w:r>
              <w:rPr>
                <w:rFonts w:hint="eastAsia" w:eastAsia="宋体"/>
                <w:sz w:val="24"/>
                <w:szCs w:val="24"/>
                <w:highlight w:val="none"/>
                <w:lang w:eastAsia="zh-CN"/>
              </w:rPr>
              <w:t xml:space="preserve">招标文件</w:t>
            </w:r>
            <w:r>
              <w:rPr>
                <w:rFonts w:hint="eastAsia"/>
                <w:sz w:val="24"/>
                <w:szCs w:val="24"/>
                <w:highlight w:val="none"/>
              </w:rPr>
              <w:t xml:space="preserve">，并于202</w:t>
            </w:r>
            <w:r>
              <w:rPr>
                <w:rFonts w:hint="eastAsia" w:ascii="Times New Roman" w:eastAsia="宋体"/>
                <w:sz w:val="24"/>
                <w:szCs w:val="24"/>
                <w:highlight w:val="none"/>
                <w:lang w:val="en-US" w:eastAsia="zh-CN"/>
              </w:rPr>
              <w:t xml:space="preserve">5</w:t>
            </w:r>
            <w:r>
              <w:rPr>
                <w:rFonts w:hint="eastAsia"/>
                <w:sz w:val="24"/>
                <w:szCs w:val="24"/>
                <w:highlight w:val="none"/>
              </w:rPr>
              <w:t xml:space="preserve">年</w:t>
            </w:r>
            <w:r>
              <w:rPr>
                <w:rFonts w:hint="eastAsia" w:ascii="Times New Roman" w:eastAsia="宋体"/>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  30</w:t>
            </w:r>
            <w:r>
              <w:rPr>
                <w:rFonts w:hint="eastAsia"/>
                <w:sz w:val="24"/>
                <w:szCs w:val="24"/>
                <w:highlight w:val="none"/>
              </w:rPr>
              <w:t xml:space="preserve">日10:00:00（北京时间）</w:t>
            </w:r>
            <w:r>
              <w:rPr>
                <w:rFonts w:hint="eastAsia" w:ascii="宋体" w:hAnsi="宋体" w:cs="宋体"/>
                <w:sz w:val="24"/>
                <w:szCs w:val="24"/>
                <w:highlight w:val="none"/>
              </w:rPr>
              <w:t xml:space="preserve">前递交</w:t>
            </w:r>
            <w:r>
              <w:rPr>
                <w:rFonts w:hint="eastAsia"/>
                <w:sz w:val="24"/>
                <w:szCs w:val="24"/>
                <w:highlight w:val="none"/>
              </w:rPr>
              <w:t xml:space="preserve">（上传）</w:t>
            </w:r>
            <w:r>
              <w:rPr>
                <w:rFonts w:hint="eastAsia" w:ascii="宋体" w:hAnsi="宋体" w:cs="宋体"/>
                <w:sz w:val="24"/>
                <w:szCs w:val="24"/>
                <w:highlight w:val="none"/>
              </w:rPr>
              <w:t xml:space="preserve">投标文件</w:t>
            </w:r>
            <w:r>
              <w:rPr>
                <w:rFonts w:hint="eastAsia"/>
                <w:sz w:val="24"/>
                <w:szCs w:val="24"/>
                <w:highlight w:val="none"/>
              </w:rPr>
              <w:t xml:space="preserve">。</w:t>
            </w:r>
            <w:r/>
          </w:p>
        </w:tc>
      </w:tr>
    </w:tbl>
    <w:p>
      <w:pPr>
        <w:pStyle w:val="856"/>
        <w:pageBreakBefore w:val="0"/>
        <w:spacing w:before="0" w:after="0" w:line="440" w:lineRule="exact"/>
        <w:widowControl w:val="off"/>
        <w:rPr>
          <w:rFonts w:hint="eastAsia" w:ascii="宋体" w:hAnsi="宋体" w:eastAsia="宋体" w:cs="宋体"/>
          <w:b/>
          <w:bCs w:val="0"/>
          <w:highlight w:val="none"/>
        </w:rPr>
      </w:pPr>
      <w:r>
        <w:rPr>
          <w:rFonts w:hint="eastAsia" w:ascii="宋体" w:hAnsi="宋体" w:eastAsia="宋体" w:cs="宋体"/>
          <w:b/>
          <w:bCs w:val="0"/>
          <w:highlight w:val="none"/>
        </w:rPr>
        <w:t xml:space="preserve">一、项目基本情况</w:t>
      </w:r>
      <w:r/>
    </w:p>
    <w:p>
      <w:pPr>
        <w:ind w:firstLine="480"/>
        <w:jc w:val="left"/>
        <w:pageBreakBefore w:val="0"/>
        <w:spacing w:line="440" w:lineRule="exact"/>
        <w:widowControl w:val="off"/>
        <w:rPr>
          <w:rFonts w:hint="default" w:eastAsia="宋体"/>
          <w:sz w:val="24"/>
          <w:szCs w:val="24"/>
          <w:highlight w:val="none"/>
          <w:lang w:val="en-US" w:eastAsia="zh-CN"/>
        </w:rPr>
      </w:pPr>
      <w:r>
        <w:rPr>
          <w:rFonts w:hint="eastAsia"/>
          <w:sz w:val="24"/>
          <w:szCs w:val="24"/>
          <w:highlight w:val="none"/>
        </w:rPr>
        <w:t xml:space="preserve">项目编号：JSZC-320723-JZCG-G2025-0027</w:t>
      </w:r>
      <w:bookmarkEnd w:id="35"/>
      <w:r/>
      <w:r/>
    </w:p>
    <w:p>
      <w:pPr>
        <w:ind w:firstLine="480"/>
        <w:jc w:val="left"/>
        <w:pageBreakBefore w:val="0"/>
        <w:spacing w:line="440" w:lineRule="exact"/>
        <w:widowControl w:val="off"/>
        <w:rPr>
          <w:sz w:val="24"/>
          <w:szCs w:val="24"/>
          <w:highlight w:val="none"/>
        </w:rPr>
      </w:pPr>
      <w:r>
        <w:rPr>
          <w:rFonts w:hint="eastAsia"/>
          <w:sz w:val="24"/>
          <w:szCs w:val="24"/>
        </w:rPr>
        <w:t xml:space="preserve">项目名称：</w:t>
      </w:r>
      <w:r>
        <w:rPr>
          <w:rFonts w:hint="eastAsia"/>
          <w:sz w:val="24"/>
          <w:szCs w:val="24"/>
          <w:lang w:eastAsia="zh-CN"/>
        </w:rPr>
        <w:t xml:space="preserve">灌云县教育局2025年学生课桌凳及教师办公桌椅采购项目(专门面向中小企业)</w:t>
      </w:r>
      <w:r/>
    </w:p>
    <w:p>
      <w:pPr>
        <w:ind w:firstLine="480"/>
        <w:jc w:val="left"/>
        <w:pageBreakBefore w:val="0"/>
        <w:spacing w:line="440" w:lineRule="exact"/>
        <w:widowControl w:val="off"/>
        <w:rPr>
          <w:rFonts w:hint="eastAsia"/>
          <w:sz w:val="24"/>
          <w:szCs w:val="24"/>
          <w:highlight w:val="none"/>
          <w:lang w:val="en-US" w:eastAsia="zh-CN"/>
        </w:rPr>
      </w:pPr>
      <w:r>
        <w:rPr>
          <w:rFonts w:hint="eastAsia"/>
          <w:sz w:val="24"/>
          <w:szCs w:val="24"/>
          <w:highlight w:val="none"/>
        </w:rPr>
        <w:t xml:space="preserve">预算金额：</w:t>
      </w:r>
      <w:r>
        <w:rPr>
          <w:rFonts w:hint="eastAsia"/>
          <w:sz w:val="24"/>
          <w:szCs w:val="24"/>
          <w:highlight w:val="none"/>
          <w:lang w:val="en-US" w:eastAsia="zh-CN"/>
        </w:rPr>
        <w:t xml:space="preserve">149.548</w:t>
      </w:r>
      <w:r>
        <w:rPr>
          <w:rFonts w:hint="eastAsia"/>
          <w:sz w:val="24"/>
          <w:szCs w:val="24"/>
          <w:highlight w:val="none"/>
        </w:rPr>
        <w:t xml:space="preserve">万元</w:t>
      </w:r>
      <w:r>
        <w:rPr>
          <w:rFonts w:hint="eastAsia"/>
          <w:sz w:val="24"/>
          <w:szCs w:val="24"/>
          <w:highlight w:val="none"/>
          <w:lang w:val="en-US" w:eastAsia="zh-CN"/>
        </w:rPr>
        <w:t xml:space="preserve">。</w:t>
      </w:r>
      <w:r/>
    </w:p>
    <w:p>
      <w:pPr>
        <w:ind w:firstLine="480"/>
        <w:jc w:val="left"/>
        <w:pageBreakBefore w:val="0"/>
        <w:spacing w:line="440" w:lineRule="exact"/>
        <w:widowControl w:val="off"/>
        <w:rPr>
          <w:rFonts w:eastAsia="宋体"/>
          <w:sz w:val="24"/>
          <w:szCs w:val="24"/>
          <w:highlight w:val="none"/>
          <w:lang w:val="en-US" w:eastAsia="zh-CN"/>
        </w:rPr>
      </w:pPr>
      <w:r>
        <w:rPr>
          <w:rFonts w:hint="eastAsia"/>
          <w:sz w:val="24"/>
          <w:szCs w:val="24"/>
          <w:highlight w:val="none"/>
        </w:rPr>
        <w:t xml:space="preserve">最高限价：</w:t>
      </w:r>
      <w:r>
        <w:rPr>
          <w:rFonts w:hint="eastAsia"/>
          <w:sz w:val="24"/>
          <w:szCs w:val="24"/>
          <w:highlight w:val="none"/>
          <w:lang w:val="en-US" w:eastAsia="zh-CN"/>
        </w:rPr>
        <w:t xml:space="preserve">149.548</w:t>
      </w:r>
      <w:r>
        <w:rPr>
          <w:rFonts w:hint="eastAsia"/>
          <w:sz w:val="24"/>
          <w:szCs w:val="24"/>
          <w:highlight w:val="none"/>
        </w:rPr>
        <w:t xml:space="preserve">万元</w:t>
      </w:r>
      <w:r>
        <w:rPr>
          <w:rFonts w:hint="eastAsia"/>
          <w:sz w:val="24"/>
          <w:szCs w:val="24"/>
          <w:highlight w:val="none"/>
          <w:lang w:val="en-US" w:eastAsia="zh-CN"/>
        </w:rPr>
        <w:t xml:space="preserve">，投标报价超过最高限价的投标无效。</w:t>
      </w:r>
      <w:r/>
    </w:p>
    <w:p>
      <w:pPr>
        <w:ind w:firstLine="480"/>
        <w:jc w:val="left"/>
        <w:pageBreakBefore w:val="0"/>
        <w:spacing w:line="440" w:lineRule="exact"/>
        <w:widowControl w:val="off"/>
        <w:rPr>
          <w:sz w:val="24"/>
          <w:szCs w:val="24"/>
          <w:highlight w:val="none"/>
        </w:rPr>
      </w:pPr>
      <w:r>
        <w:rPr>
          <w:rFonts w:hint="eastAsia"/>
          <w:sz w:val="24"/>
          <w:szCs w:val="24"/>
          <w:highlight w:val="none"/>
        </w:rPr>
        <w:t xml:space="preserve">采购方式：公开招标</w:t>
      </w:r>
      <w:r/>
    </w:p>
    <w:p>
      <w:pPr>
        <w:ind w:firstLine="480"/>
        <w:jc w:val="left"/>
        <w:pageBreakBefore w:val="0"/>
        <w:spacing w:line="440" w:lineRule="exact"/>
        <w:widowControl w:val="off"/>
        <w:rPr>
          <w:sz w:val="24"/>
          <w:szCs w:val="24"/>
          <w:highlight w:val="none"/>
        </w:rPr>
      </w:pPr>
      <w:r>
        <w:rPr>
          <w:rFonts w:hint="eastAsia"/>
          <w:sz w:val="24"/>
          <w:szCs w:val="24"/>
          <w:highlight w:val="none"/>
        </w:rPr>
        <w:t xml:space="preserve">采购需求：灌云县教育局202</w:t>
      </w:r>
      <w:r>
        <w:rPr>
          <w:rFonts w:hint="eastAsia"/>
          <w:sz w:val="24"/>
          <w:szCs w:val="24"/>
          <w:highlight w:val="none"/>
          <w:lang w:val="en-US" w:eastAsia="zh-CN"/>
        </w:rPr>
        <w:t xml:space="preserve">5</w:t>
      </w:r>
      <w:r>
        <w:rPr>
          <w:rFonts w:hint="eastAsia"/>
          <w:sz w:val="24"/>
          <w:szCs w:val="24"/>
          <w:highlight w:val="none"/>
        </w:rPr>
        <w:t xml:space="preserve">年学生课桌凳及教师办公桌</w:t>
      </w:r>
      <w:r>
        <w:rPr>
          <w:rFonts w:hint="eastAsia"/>
          <w:sz w:val="24"/>
          <w:szCs w:val="24"/>
          <w:highlight w:val="none"/>
          <w:lang w:val="en-US" w:eastAsia="zh-CN"/>
        </w:rPr>
        <w:t xml:space="preserve">椅</w:t>
      </w:r>
      <w:r>
        <w:rPr>
          <w:rFonts w:hint="eastAsia"/>
          <w:sz w:val="24"/>
          <w:szCs w:val="24"/>
          <w:highlight w:val="none"/>
        </w:rPr>
        <w:t xml:space="preserve">采购，包括</w:t>
      </w:r>
      <w:bookmarkStart w:id="1" w:name="OLE_LINK11"/>
      <w:r>
        <w:rPr>
          <w:rFonts w:hint="eastAsia"/>
          <w:sz w:val="24"/>
          <w:szCs w:val="24"/>
          <w:highlight w:val="none"/>
          <w:lang w:eastAsia="zh-CN"/>
        </w:rPr>
        <w:t xml:space="preserve">但不限于云湖实验小学</w:t>
      </w:r>
      <w:r>
        <w:rPr>
          <w:rFonts w:hint="eastAsia"/>
          <w:sz w:val="24"/>
          <w:szCs w:val="24"/>
          <w:highlight w:val="none"/>
        </w:rPr>
        <w:t xml:space="preserve">、</w:t>
      </w:r>
      <w:r>
        <w:rPr>
          <w:rFonts w:hint="eastAsia"/>
          <w:sz w:val="24"/>
          <w:szCs w:val="24"/>
          <w:highlight w:val="none"/>
          <w:lang w:eastAsia="zh-CN"/>
        </w:rPr>
        <w:t xml:space="preserve">陡沟中学</w:t>
      </w:r>
      <w:r>
        <w:rPr>
          <w:rFonts w:hint="eastAsia"/>
          <w:sz w:val="24"/>
          <w:szCs w:val="24"/>
          <w:highlight w:val="none"/>
        </w:rPr>
        <w:t xml:space="preserve">、</w:t>
      </w:r>
      <w:r>
        <w:rPr>
          <w:rFonts w:hint="eastAsia"/>
          <w:sz w:val="24"/>
          <w:szCs w:val="24"/>
          <w:highlight w:val="none"/>
          <w:lang w:eastAsia="zh-CN"/>
        </w:rPr>
        <w:t xml:space="preserve">初级中学</w:t>
      </w:r>
      <w:r>
        <w:rPr>
          <w:rFonts w:hint="eastAsia"/>
          <w:sz w:val="24"/>
          <w:szCs w:val="24"/>
          <w:highlight w:val="none"/>
        </w:rPr>
        <w:t xml:space="preserve">、</w:t>
      </w:r>
      <w:r>
        <w:rPr>
          <w:rFonts w:hint="eastAsia"/>
          <w:sz w:val="24"/>
          <w:szCs w:val="24"/>
          <w:highlight w:val="none"/>
          <w:lang w:eastAsia="zh-CN"/>
        </w:rPr>
        <w:t xml:space="preserve">实验小学</w:t>
      </w:r>
      <w:r>
        <w:rPr>
          <w:rFonts w:hint="eastAsia"/>
          <w:sz w:val="24"/>
          <w:szCs w:val="24"/>
          <w:highlight w:val="none"/>
        </w:rPr>
        <w:t xml:space="preserve">、</w:t>
      </w:r>
      <w:r>
        <w:rPr>
          <w:rFonts w:hint="eastAsia"/>
          <w:sz w:val="24"/>
          <w:szCs w:val="24"/>
          <w:highlight w:val="none"/>
          <w:lang w:eastAsia="zh-CN"/>
        </w:rPr>
        <w:t xml:space="preserve">伊山小学、伊西九年制学校</w:t>
      </w:r>
      <w:r>
        <w:rPr>
          <w:rFonts w:hint="eastAsia"/>
          <w:sz w:val="24"/>
          <w:szCs w:val="24"/>
          <w:highlight w:val="none"/>
        </w:rPr>
        <w:t xml:space="preserve">等等</w:t>
      </w:r>
      <w:bookmarkEnd w:id="1"/>
      <w:r>
        <w:rPr>
          <w:rFonts w:hint="eastAsia"/>
          <w:sz w:val="24"/>
          <w:szCs w:val="24"/>
          <w:highlight w:val="none"/>
        </w:rPr>
        <w:t xml:space="preserve">，学校需采购一批学生课桌凳和教师办公桌椅等，详见第四章采购需求</w:t>
      </w:r>
      <w:r/>
    </w:p>
    <w:p>
      <w:pPr>
        <w:ind w:firstLine="482"/>
        <w:jc w:val="left"/>
        <w:pageBreakBefore w:val="0"/>
        <w:spacing w:line="440" w:lineRule="exact"/>
        <w:widowControl w:val="off"/>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pageBreakBefore w:val="0"/>
        <w:spacing w:line="440" w:lineRule="exact"/>
        <w:widowControl w:val="off"/>
        <w:rPr>
          <w:rFonts w:hint="eastAsia" w:eastAsia="宋体" w:cs="Times New Roman"/>
          <w:sz w:val="24"/>
          <w:szCs w:val="24"/>
        </w:rPr>
      </w:pPr>
      <w:r>
        <w:rPr>
          <w:rFonts w:hint="eastAsia"/>
          <w:sz w:val="24"/>
          <w:szCs w:val="24"/>
        </w:rPr>
        <w:t xml:space="preserve">交货期限：成交合同签订后</w:t>
      </w:r>
      <w:r>
        <w:rPr>
          <w:rFonts w:hint="eastAsia" w:ascii="Times New Roman" w:eastAsia="宋体"/>
          <w:color w:val="auto"/>
          <w:sz w:val="24"/>
          <w:szCs w:val="24"/>
          <w:highlight w:val="none"/>
          <w:lang w:val="en-US" w:eastAsia="zh-CN"/>
        </w:rPr>
        <w:t xml:space="preserve">15</w:t>
      </w:r>
      <w:r>
        <w:rPr>
          <w:rFonts w:hint="eastAsia"/>
          <w:sz w:val="24"/>
          <w:szCs w:val="24"/>
          <w:highlight w:val="none"/>
        </w:rPr>
        <w:t xml:space="preserve">日内</w:t>
      </w:r>
      <w:r>
        <w:rPr>
          <w:rFonts w:hint="eastAsia"/>
          <w:sz w:val="24"/>
          <w:szCs w:val="24"/>
        </w:rPr>
        <w:t xml:space="preserve">供货安装调试完成</w:t>
      </w:r>
      <w:r>
        <w:rPr>
          <w:rFonts w:hint="eastAsia" w:eastAsia="宋体" w:cs="Times New Roman"/>
          <w:sz w:val="24"/>
          <w:szCs w:val="24"/>
          <w:highlight w:val="none"/>
          <w:lang w:val="en-US" w:eastAsia="zh-CN"/>
        </w:rPr>
        <w:t xml:space="preserve">。</w:t>
      </w:r>
      <w:r/>
    </w:p>
    <w:p>
      <w:pPr>
        <w:ind w:firstLine="480"/>
        <w:jc w:val="left"/>
        <w:pageBreakBefore w:val="0"/>
        <w:spacing w:line="440" w:lineRule="exact"/>
        <w:widowControl w:val="off"/>
        <w:rPr>
          <w:rFonts w:hint="eastAsia"/>
          <w:sz w:val="24"/>
          <w:szCs w:val="24"/>
          <w:highlight w:val="yellow"/>
        </w:rPr>
      </w:pPr>
      <w:r>
        <w:rPr>
          <w:rFonts w:hint="eastAsia"/>
          <w:sz w:val="24"/>
          <w:szCs w:val="24"/>
        </w:rPr>
        <w:t xml:space="preserve">本项目（是/否）接受联合体投标：不接受联合体。</w:t>
      </w:r>
      <w:r/>
    </w:p>
    <w:p>
      <w:pPr>
        <w:pStyle w:val="856"/>
        <w:pageBreakBefore w:val="0"/>
        <w:spacing w:before="0" w:after="0" w:line="440" w:lineRule="exact"/>
        <w:widowControl w:val="off"/>
        <w:rPr>
          <w:rFonts w:hint="eastAsia" w:ascii="宋体" w:hAnsi="宋体" w:eastAsia="宋体" w:cs="宋体"/>
          <w:b/>
          <w:bCs w:val="0"/>
        </w:rPr>
      </w:pPr>
      <w:r>
        <w:rPr>
          <w:rFonts w:hint="eastAsia" w:ascii="宋体" w:hAnsi="宋体" w:eastAsia="宋体" w:cs="宋体"/>
          <w:b/>
          <w:bCs w:val="0"/>
        </w:rPr>
        <w:t xml:space="preserve">二、申请人的资格要求</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（一）满足《中华人民共和国政府采购法》第二十二条规定，并提供下列材料：</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1.法人或者其他组织的营业执照等证明文件，自然人的身份证明；</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2.具有良好的商业信誉和健全的财务会计制度；</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4.具备履行合同所必需的设备和专业技术能力的声明及证明材料；</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eastAsia="宋体" w:cs="Times New Roman"/>
          <w:sz w:val="24"/>
          <w:szCs w:val="24"/>
        </w:rPr>
        <w:t xml:space="preserve">6.法律、行政法规规定的其他条件；</w:t>
      </w:r>
      <w:r/>
    </w:p>
    <w:p>
      <w:pPr>
        <w:ind w:firstLine="480"/>
        <w:jc w:val="left"/>
        <w:spacing w:line="500" w:lineRule="exact"/>
        <w:rPr>
          <w:rFonts w:hint="eastAsia" w:ascii="宋体" w:hAnsi="宋体" w:eastAsia="宋体" w:cs="Times New Roman"/>
          <w:sz w:val="24"/>
          <w:szCs w:val="24"/>
        </w:rPr>
      </w:pPr>
      <w:r>
        <w:rPr>
          <w:rFonts w:hint="eastAsia"/>
          <w:sz w:val="24"/>
          <w:szCs w:val="24"/>
        </w:rPr>
        <w:t xml:space="preserve">7.</w:t>
      </w:r>
      <w:r>
        <w:rPr>
          <w:rFonts w:hint="eastAsia" w:ascii="宋体" w:hAnsi="宋体"/>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sz w:val="24"/>
          <w:szCs w:val="24"/>
          <w:lang w:eastAsia="zh-CN"/>
        </w:rPr>
        <w:t xml:space="preserve">投标人</w:t>
      </w:r>
      <w:r>
        <w:rPr>
          <w:rFonts w:hint="eastAsia" w:ascii="宋体" w:hAnsi="宋体"/>
          <w:sz w:val="24"/>
          <w:szCs w:val="24"/>
        </w:rPr>
        <w:t xml:space="preserve">，拒绝其参与政府采购活动（采购人或</w:t>
      </w:r>
      <w:r>
        <w:rPr>
          <w:rFonts w:hint="eastAsia" w:ascii="宋体" w:hAnsi="宋体"/>
          <w:sz w:val="24"/>
          <w:szCs w:val="24"/>
          <w:lang w:eastAsia="zh-CN"/>
        </w:rPr>
        <w:t xml:space="preserve">灌云县政府采购中心将</w:t>
      </w:r>
      <w:r>
        <w:rPr>
          <w:rFonts w:hint="eastAsia" w:ascii="宋体" w:hAnsi="宋体"/>
          <w:sz w:val="24"/>
          <w:szCs w:val="24"/>
        </w:rPr>
        <w:t xml:space="preserve">通过信用中国网站（www.creditchina.gov.cn）、中国政府采购网</w:t>
      </w:r>
      <w:r>
        <w:rPr>
          <w:rFonts w:hint="eastAsia" w:ascii="宋体" w:hAnsi="宋体" w:eastAsia="宋体" w:cs="Times New Roman"/>
          <w:sz w:val="24"/>
          <w:szCs w:val="24"/>
        </w:rPr>
        <w:t xml:space="preserve">（www.ccgp.gov.cn），对</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信用记录情况进行查询）。</w:t>
      </w:r>
      <w:r/>
    </w:p>
    <w:p>
      <w:pPr>
        <w:ind w:firstLine="480"/>
        <w:jc w:val="left"/>
        <w:spacing w:line="500" w:lineRule="exact"/>
        <w:rPr>
          <w:rFonts w:hint="eastAsia"/>
          <w:sz w:val="24"/>
          <w:szCs w:val="24"/>
          <w:highlight w:val="yellow"/>
        </w:rPr>
      </w:pPr>
      <w:r>
        <w:rPr>
          <w:rFonts w:hint="eastAsia"/>
          <w:sz w:val="24"/>
          <w:szCs w:val="24"/>
        </w:rPr>
        <w:t xml:space="preserve">（二）落实政府采购政策需满足的资格要求：</w:t>
      </w:r>
      <w:r>
        <w:rPr>
          <w:rFonts w:hint="eastAsia"/>
          <w:b/>
          <w:color w:val="000000"/>
          <w:sz w:val="24"/>
          <w:szCs w:val="24"/>
          <w:highlight w:val="none"/>
        </w:rPr>
        <w:t xml:space="preserve">本项目专门面向中型企业、小型企业、微型企业、残疾人福利性单位、监狱企业采购，符合要求的投标人须提供《中小企业声明函》（详见第六章</w:t>
      </w:r>
      <w:r>
        <w:rPr>
          <w:b/>
          <w:color w:val="000000"/>
          <w:sz w:val="24"/>
          <w:szCs w:val="24"/>
          <w:highlight w:val="none"/>
        </w:rPr>
        <w:t xml:space="preserve"> </w:t>
      </w:r>
      <w:r>
        <w:rPr>
          <w:rFonts w:hint="eastAsia"/>
          <w:b/>
          <w:color w:val="000000"/>
          <w:sz w:val="24"/>
          <w:szCs w:val="24"/>
          <w:highlight w:val="none"/>
        </w:rPr>
        <w:t xml:space="preserve">投标文件格式）或《残疾人福利性单位声明函》（详见第六章</w:t>
      </w:r>
      <w:r>
        <w:rPr>
          <w:b/>
          <w:color w:val="000000"/>
          <w:sz w:val="24"/>
          <w:szCs w:val="24"/>
          <w:highlight w:val="none"/>
        </w:rPr>
        <w:t xml:space="preserve"> </w:t>
      </w:r>
      <w:r>
        <w:rPr>
          <w:rFonts w:hint="eastAsia"/>
          <w:b/>
          <w:color w:val="000000"/>
          <w:sz w:val="24"/>
          <w:szCs w:val="24"/>
          <w:highlight w:val="none"/>
        </w:rPr>
        <w:t xml:space="preserve">投标文件格式）或属于监狱企业的证明文件，否则投标无效</w:t>
      </w:r>
      <w:r>
        <w:rPr>
          <w:rFonts w:hint="eastAsia"/>
          <w:sz w:val="24"/>
          <w:szCs w:val="24"/>
          <w:lang w:eastAsia="zh-CN"/>
        </w:rPr>
        <w:t xml:space="preserve">。</w:t>
      </w:r>
      <w:r/>
    </w:p>
    <w:p>
      <w:pPr>
        <w:ind w:firstLine="480"/>
        <w:jc w:val="left"/>
        <w:spacing w:line="500" w:lineRule="exact"/>
        <w:rPr>
          <w:color w:val="000000"/>
          <w:sz w:val="24"/>
          <w:szCs w:val="24"/>
          <w:highlight w:val="none"/>
        </w:rPr>
      </w:pPr>
      <w:r>
        <w:rPr>
          <w:rFonts w:hint="eastAsia"/>
          <w:color w:val="000000"/>
          <w:sz w:val="24"/>
          <w:szCs w:val="24"/>
          <w:highlight w:val="none"/>
        </w:rPr>
        <w:t xml:space="preserve">（三）本项目的特定资格要求：无。</w:t>
      </w:r>
      <w:r/>
    </w:p>
    <w:p>
      <w:pPr>
        <w:pStyle w:val="856"/>
        <w:pageBreakBefore w:val="0"/>
        <w:spacing w:before="0" w:after="0" w:line="440" w:lineRule="exact"/>
        <w:widowControl w:val="off"/>
        <w:rPr>
          <w:rFonts w:hint="eastAsia" w:ascii="宋体" w:hAnsi="宋体" w:eastAsia="宋体" w:cs="宋体"/>
          <w:b/>
          <w:bCs w:val="0"/>
        </w:rPr>
      </w:pPr>
      <w:r>
        <w:rPr>
          <w:rFonts w:hint="eastAsia" w:ascii="宋体" w:hAnsi="宋体" w:eastAsia="宋体" w:cs="宋体"/>
          <w:b/>
          <w:bCs w:val="0"/>
        </w:rPr>
        <w:t xml:space="preserve">三、获取招标文件</w:t>
      </w:r>
      <w:r/>
    </w:p>
    <w:p>
      <w:pPr>
        <w:ind w:firstLine="540"/>
        <w:keepLines w:val="0"/>
        <w:keepNext w:val="0"/>
        <w:pageBreakBefore w:val="0"/>
        <w:spacing w:line="500" w:lineRule="exact"/>
        <w:widowControl w:val="off"/>
        <w:rPr>
          <w:rFonts w:hint="eastAsia" w:ascii="宋体" w:hAnsi="宋体" w:eastAsia="宋体" w:cs="宋体"/>
          <w:color w:val="000000"/>
          <w:sz w:val="24"/>
          <w:szCs w:val="24"/>
          <w:highlight w:val="red"/>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时间</w:t>
      </w:r>
      <w:r>
        <w:rPr>
          <w:rFonts w:hint="eastAsia" w:ascii="Times New Roman" w:hAnsi="Times New Roman" w:eastAsia="宋体" w:cs="Times New Roman"/>
          <w:b w:val="0"/>
          <w:bCs w:val="0"/>
          <w:sz w:val="24"/>
          <w:szCs w:val="24"/>
          <w:lang w:val="en-US" w:eastAsia="zh-CN" w:bidi="ar-SA"/>
        </w:rPr>
        <w:t xml:space="preserve">：202</w:t>
      </w:r>
      <w:r>
        <w:rPr>
          <w:rFonts w:hint="eastAsia" w:ascii="Times New Roman" w:hAnsi="Times New Roman" w:eastAsia="宋体" w:cs="Times New Roman"/>
          <w:b w:val="0"/>
          <w:bCs w:val="0"/>
          <w:sz w:val="24"/>
          <w:szCs w:val="24"/>
          <w:highlight w:val="none"/>
          <w:lang w:val="en-US" w:eastAsia="zh-CN" w:bidi="ar-SA"/>
        </w:rPr>
        <w:t xml:space="preserve">5年12月8</w:t>
      </w:r>
      <w:r>
        <w:rPr>
          <w:rFonts w:hint="eastAsia" w:ascii="Times New Roman" w:hAnsi="Times New Roman" w:eastAsia="宋体" w:cs="Times New Roman"/>
          <w:b w:val="0"/>
          <w:bCs w:val="0"/>
          <w:sz w:val="24"/>
          <w:szCs w:val="24"/>
          <w:highlight w:val="none"/>
          <w:lang w:val="en-US" w:eastAsia="zh-CN" w:bidi="ar-SA"/>
        </w:rPr>
        <w:t xml:space="preserve">日至2025年12月</w:t>
      </w:r>
      <w:r>
        <w:rPr>
          <w:rFonts w:hint="eastAsia" w:ascii="Times New Roman" w:hAnsi="Times New Roman" w:cs="Times New Roman"/>
          <w:b w:val="0"/>
          <w:bCs w:val="0"/>
          <w:sz w:val="24"/>
          <w:szCs w:val="24"/>
          <w:highlight w:val="none"/>
          <w:lang w:val="en-US" w:eastAsia="zh-CN" w:bidi="ar-SA"/>
        </w:rPr>
        <w:t xml:space="preserve">16</w:t>
      </w:r>
      <w:r>
        <w:rPr>
          <w:rFonts w:hint="eastAsia" w:ascii="Times New Roman" w:hAnsi="Times New Roman" w:eastAsia="宋体" w:cs="Times New Roman"/>
          <w:b w:val="0"/>
          <w:bCs w:val="0"/>
          <w:sz w:val="24"/>
          <w:szCs w:val="24"/>
          <w:highlight w:val="none"/>
          <w:lang w:val="en-US" w:eastAsia="zh-CN" w:bidi="ar-SA"/>
        </w:rPr>
        <w:t xml:space="preserve">日</w:t>
      </w:r>
      <w:r/>
    </w:p>
    <w:p>
      <w:pPr>
        <w:ind w:firstLine="54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w:t>
      </w:r>
      <w:r/>
    </w:p>
    <w:p>
      <w:pPr>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（1）潜在</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访问电子招标投标交易平台的网络地址和方法：</w:t>
      </w:r>
      <w:r/>
    </w:p>
    <w:p>
      <w:pPr>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w:t>
      </w:r>
      <w:r>
        <w:rPr>
          <w:rFonts w:ascii="宋体" w:hAnsi="宋体" w:eastAsia="宋体" w:cs="宋体"/>
          <w:sz w:val="24"/>
          <w:szCs w:val="24"/>
        </w:rPr>
        <w:t xml:space="preserve">登录http://jszfcg.jsczt.cn/，或进入江苏政府采购网，点击“苏采云”进入系统。</w:t>
      </w:r>
      <w:r/>
    </w:p>
    <w:p>
      <w:pPr>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Tahoma" w:hAnsi="Tahoma" w:eastAsia="宋体" w:cs="Tahoma"/>
          <w:sz w:val="24"/>
          <w:szCs w:val="24"/>
          <w:lang w:eastAsia="zh-CN"/>
        </w:rPr>
        <w:t xml:space="preserve">“</w:t>
      </w:r>
      <w:r>
        <w:rPr>
          <w:rFonts w:ascii="宋体" w:hAnsi="宋体" w:eastAsia="宋体" w:cs="宋体"/>
          <w:sz w:val="24"/>
          <w:szCs w:val="24"/>
        </w:rPr>
        <w:t xml:space="preserve">苏采云”系统用户注册-获取“CA数字证书”-CA绑定与登录-网上报名-下载</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(后缀名为“.kedt”)-将后缀名为“.kedt”的</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导入政府采购客户端工具-制作</w:t>
      </w:r>
      <w:r>
        <w:rPr>
          <w:rFonts w:hint="eastAsia" w:ascii="宋体" w:hAnsi="宋体" w:eastAsia="宋体" w:cs="宋体"/>
          <w:sz w:val="24"/>
          <w:szCs w:val="24"/>
        </w:rPr>
        <w:t xml:space="preserve">投标文件</w:t>
      </w:r>
      <w:r>
        <w:rPr>
          <w:rFonts w:ascii="宋体" w:hAnsi="宋体" w:eastAsia="宋体" w:cs="宋体"/>
          <w:sz w:val="24"/>
          <w:szCs w:val="24"/>
        </w:rPr>
        <w:t xml:space="preserve">--导出加密的</w:t>
      </w:r>
      <w:r>
        <w:rPr>
          <w:rFonts w:hint="eastAsia" w:ascii="宋体" w:hAnsi="宋体" w:eastAsia="宋体" w:cs="宋体"/>
          <w:sz w:val="24"/>
          <w:szCs w:val="24"/>
        </w:rPr>
        <w:t xml:space="preserve">投标</w:t>
      </w:r>
      <w:r>
        <w:rPr>
          <w:rFonts w:ascii="宋体" w:hAnsi="宋体" w:eastAsia="宋体" w:cs="宋体"/>
          <w:sz w:val="24"/>
          <w:szCs w:val="24"/>
        </w:rPr>
        <w:t xml:space="preserve">文件(后缀名为zip)--通过“苏采云”系统上传投标文件。具体见《江苏省政府采购管理交易系统(苏采云)</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操作手册》。</w:t>
      </w:r>
      <w:r/>
    </w:p>
    <w:p>
      <w:pPr>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w:t>
      </w:r>
      <w:r>
        <w:rPr>
          <w:rFonts w:ascii="宋体" w:hAnsi="宋体" w:eastAsia="宋体" w:cs="宋体"/>
          <w:sz w:val="24"/>
          <w:szCs w:val="24"/>
        </w:rPr>
        <w:t xml:space="preserve">潜在</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访问“苏采云”系统的网络地址和方法:“苏采云”系统的网址:http://jszfcg.jsczt.cn/。</w:t>
      </w:r>
      <w:r/>
    </w:p>
    <w:p>
      <w:pPr>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w:t>
      </w:r>
      <w:r>
        <w:rPr>
          <w:rFonts w:ascii="宋体" w:hAnsi="宋体" w:eastAsia="宋体" w:cs="宋体"/>
          <w:sz w:val="24"/>
          <w:szCs w:val="24"/>
        </w:rPr>
        <w:t xml:space="preserve">“CA数字证书”的获取:</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)CA及电子签章办理指南》。</w:t>
      </w:r>
      <w:r/>
    </w:p>
    <w:p>
      <w:pPr>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(后缀名为“.kedt”)、</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操作手册及政府采购客户端工具可通过“苏采云”系统--已报名项目--报名详情页面内相应链接进行下载。</w:t>
      </w:r>
      <w:r/>
    </w:p>
    <w:p>
      <w:pPr>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⑥采购</w:t>
      </w:r>
      <w:r>
        <w:rPr>
          <w:rFonts w:ascii="宋体" w:hAnsi="宋体" w:eastAsia="宋体" w:cs="宋体"/>
          <w:sz w:val="24"/>
          <w:szCs w:val="24"/>
        </w:rPr>
        <w:t xml:space="preserve">代理机构将数据电文形式的</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加载至“苏采云”系统，供潜在</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下载或者查阅。</w:t>
      </w:r>
      <w:r/>
    </w:p>
    <w:p>
      <w:pPr>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⑦</w:t>
      </w:r>
      <w:r>
        <w:rPr>
          <w:rFonts w:ascii="宋体" w:hAnsi="宋体" w:eastAsia="宋体" w:cs="宋体"/>
          <w:sz w:val="24"/>
          <w:szCs w:val="24"/>
        </w:rPr>
        <w:t xml:space="preserve">请潜在</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提前安装相应的控件(详见《江苏省政府采购管理交易系统(苏采云)</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操作手册&gt;)并使用谷歌浏览器登录“苏采云”系统参与不见面开评标。</w:t>
      </w:r>
      <w:r/>
    </w:p>
    <w:p>
      <w:pPr>
        <w:ind w:firstLine="540"/>
        <w:pageBreakBefore w:val="0"/>
        <w:spacing w:line="500" w:lineRule="exact"/>
        <w:widowControl w:val="off"/>
        <w:rPr>
          <w:rFonts w:hint="eastAsia" w:ascii="宋体" w:hAnsi="宋体" w:eastAsia="宋体" w:cs="宋体"/>
          <w:sz w:val="24"/>
          <w:szCs w:val="24"/>
        </w:rPr>
      </w:pPr>
      <w:r>
        <w:rPr>
          <w:rFonts w:hint="eastAsia" w:ascii="宋体" w:hAnsi="宋体" w:eastAsia="宋体" w:cs="宋体"/>
          <w:b/>
          <w:sz w:val="24"/>
          <w:szCs w:val="24"/>
        </w:rPr>
        <w:t xml:space="preserve">注</w:t>
      </w:r>
      <w:r>
        <w:rPr>
          <w:rFonts w:ascii="宋体" w:hAnsi="宋体" w:eastAsia="宋体" w:cs="宋体"/>
          <w:b/>
          <w:sz w:val="24"/>
          <w:szCs w:val="24"/>
        </w:rPr>
        <w:t xml:space="preserve">:</w:t>
      </w:r>
      <w:r>
        <w:rPr>
          <w:rFonts w:hint="eastAsia" w:ascii="宋体" w:hAnsi="宋体" w:eastAsia="宋体" w:cs="宋体"/>
          <w:b/>
          <w:sz w:val="24"/>
          <w:szCs w:val="24"/>
        </w:rPr>
        <w:t xml:space="preserve">如潜在</w:t>
      </w:r>
      <w:r>
        <w:rPr>
          <w:rFonts w:hint="eastAsia" w:ascii="宋体" w:hAnsi="宋体" w:eastAsia="宋体" w:cs="宋体"/>
          <w:b/>
          <w:sz w:val="24"/>
          <w:szCs w:val="24"/>
          <w:lang w:eastAsia="zh-CN"/>
        </w:rPr>
        <w:t xml:space="preserve">投标人</w:t>
      </w:r>
      <w:r>
        <w:rPr>
          <w:rFonts w:hint="eastAsia" w:ascii="宋体" w:hAnsi="宋体" w:eastAsia="宋体" w:cs="宋体"/>
          <w:b/>
          <w:sz w:val="24"/>
          <w:szCs w:val="24"/>
        </w:rPr>
        <w:t xml:space="preserve">未按上述要求操作，将自行承担所产生的风险。</w:t>
      </w:r>
      <w:r/>
    </w:p>
    <w:p>
      <w:pPr>
        <w:pStyle w:val="856"/>
        <w:pageBreakBefore w:val="0"/>
        <w:spacing w:before="0" w:after="0" w:line="440" w:lineRule="exact"/>
        <w:widowControl w:val="off"/>
        <w:rPr>
          <w:rFonts w:hint="eastAsia" w:ascii="宋体" w:hAnsi="宋体" w:eastAsia="宋体" w:cs="宋体"/>
          <w:b/>
          <w:bCs w:val="0"/>
        </w:rPr>
      </w:pPr>
      <w:r>
        <w:rPr>
          <w:rFonts w:hint="eastAsia" w:ascii="宋体" w:hAnsi="宋体" w:eastAsia="宋体" w:cs="宋体"/>
          <w:b/>
          <w:bCs w:val="0"/>
        </w:rPr>
        <w:t xml:space="preserve">四、提交投标文件截止时间、开标时间和地点</w:t>
      </w:r>
      <w:r/>
    </w:p>
    <w:p>
      <w:pPr>
        <w:ind w:firstLine="480"/>
        <w:pageBreakBefore w:val="0"/>
        <w:spacing w:line="500" w:lineRule="exact"/>
        <w:widowControl w:val="off"/>
        <w:rPr>
          <w:rFonts w:ascii="Times New Roman" w:hAnsi="Times New Roman" w:eastAsia="宋体" w:cs="Times New Roman"/>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时间：</w:t>
      </w:r>
      <w:r>
        <w:rPr>
          <w:rFonts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sz w:val="24"/>
          <w:szCs w:val="24"/>
        </w:rPr>
        <w:t xml:space="preserve">年</w:t>
      </w:r>
      <w:r>
        <w:rPr>
          <w:rFonts w:hint="eastAsia" w:ascii="宋体" w:hAnsi="宋体" w:eastAsia="宋体" w:cs="宋体"/>
          <w:b/>
          <w:sz w:val="24"/>
          <w:szCs w:val="24"/>
          <w:lang w:val="en-US" w:eastAsia="zh-CN"/>
        </w:rPr>
        <w:t xml:space="preserve">12</w:t>
      </w:r>
      <w:r>
        <w:rPr>
          <w:rFonts w:hint="eastAsia" w:ascii="宋体" w:hAnsi="宋体" w:eastAsia="宋体" w:cs="宋体"/>
          <w:b/>
          <w:sz w:val="24"/>
          <w:szCs w:val="24"/>
          <w:highlight w:val="none"/>
        </w:rPr>
        <w:t xml:space="preserve">月</w:t>
      </w:r>
      <w:r>
        <w:rPr>
          <w:rFonts w:hint="eastAsia" w:ascii="宋体" w:hAnsi="宋体" w:cs="宋体"/>
          <w:b/>
          <w:sz w:val="24"/>
          <w:szCs w:val="24"/>
          <w:highlight w:val="none"/>
          <w:lang w:val="en-US" w:eastAsia="zh-CN"/>
        </w:rPr>
        <w:t xml:space="preserve">30</w:t>
      </w:r>
      <w:r>
        <w:rPr>
          <w:rFonts w:hint="eastAsia" w:ascii="宋体" w:hAnsi="宋体" w:eastAsia="宋体" w:cs="宋体"/>
          <w:b/>
          <w:sz w:val="24"/>
          <w:szCs w:val="24"/>
          <w:highlight w:val="none"/>
        </w:rPr>
        <w:t xml:space="preserve">日1</w:t>
      </w:r>
      <w:r>
        <w:rPr>
          <w:rFonts w:hint="eastAsia" w:ascii="宋体" w:hAnsi="宋体" w:eastAsia="宋体" w:cs="宋体"/>
          <w:b/>
          <w:sz w:val="24"/>
          <w:szCs w:val="24"/>
        </w:rPr>
        <w:t xml:space="preserve">0时00分（北京时间</w:t>
      </w:r>
      <w:r>
        <w:rPr>
          <w:rFonts w:ascii="宋体" w:hAnsi="宋体" w:eastAsia="宋体" w:cs="宋体"/>
          <w:color w:val="000000"/>
          <w:sz w:val="24"/>
          <w:szCs w:val="24"/>
          <w:highlight w:val="none"/>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p>
    <w:p>
      <w:pPr>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p>
    <w:p>
      <w:pPr>
        <w:pStyle w:val="856"/>
        <w:pageBreakBefore w:val="0"/>
        <w:spacing w:before="0" w:after="0" w:line="440" w:lineRule="exact"/>
        <w:widowControl w:val="off"/>
        <w:rPr>
          <w:rFonts w:hint="eastAsia" w:ascii="宋体" w:hAnsi="宋体" w:eastAsia="宋体" w:cs="宋体"/>
          <w:b/>
          <w:bCs w:val="0"/>
        </w:rPr>
      </w:pPr>
      <w:r>
        <w:rPr>
          <w:rFonts w:hint="eastAsia" w:ascii="宋体" w:hAnsi="宋体" w:eastAsia="宋体" w:cs="宋体"/>
          <w:b/>
          <w:bCs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56"/>
        <w:pageBreakBefore w:val="0"/>
        <w:spacing w:before="0" w:after="0" w:line="440" w:lineRule="exact"/>
        <w:widowControl w:val="off"/>
        <w:rPr>
          <w:rFonts w:hint="eastAsia" w:ascii="宋体" w:hAnsi="宋体" w:eastAsia="宋体" w:cs="宋体"/>
          <w:b/>
          <w:bCs w:val="0"/>
        </w:rPr>
      </w:pPr>
      <w:r>
        <w:rPr>
          <w:rFonts w:hint="eastAsia" w:ascii="宋体" w:hAnsi="宋体" w:eastAsia="宋体" w:cs="宋体"/>
          <w:b/>
          <w:bCs w:val="0"/>
        </w:rPr>
        <w:t xml:space="preserve">六、其他补充事宜</w:t>
      </w:r>
      <w:r/>
    </w:p>
    <w:p>
      <w:pPr>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中标注</w:t>
      </w:r>
      <w:r>
        <w:rPr>
          <w:rFonts w:hint="eastAsia" w:ascii="宋体" w:hAnsi="宋体" w:eastAsia="宋体" w:cs="宋体"/>
          <w:sz w:val="24"/>
          <w:szCs w:val="24"/>
        </w:rPr>
        <w:t xml:space="preserve">★</w:t>
      </w:r>
      <w:r>
        <w:rPr>
          <w:rFonts w:ascii="宋体" w:hAnsi="宋体" w:eastAsia="宋体" w:cs="宋体"/>
          <w:sz w:val="24"/>
          <w:szCs w:val="24"/>
        </w:rPr>
        <w:t xml:space="preserve">的款项为实质性响应要求和条件，如不满足将按无效</w:t>
      </w:r>
      <w:r>
        <w:rPr>
          <w:rFonts w:hint="eastAsia" w:ascii="宋体" w:hAnsi="宋体" w:eastAsia="宋体" w:cs="宋体"/>
          <w:sz w:val="24"/>
          <w:szCs w:val="24"/>
          <w:lang w:val="en-US" w:eastAsia="zh-CN"/>
        </w:rPr>
        <w:t xml:space="preserve">投标</w:t>
      </w:r>
      <w:r>
        <w:rPr>
          <w:rFonts w:ascii="宋体" w:hAnsi="宋体" w:eastAsia="宋体" w:cs="宋体"/>
          <w:sz w:val="24"/>
          <w:szCs w:val="24"/>
        </w:rPr>
        <w:t xml:space="preserve">处理。</w:t>
      </w:r>
      <w:r/>
    </w:p>
    <w:p>
      <w:pPr>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无论出于何种原因，采购人在采购活动开始前可对</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进行修改、补充或变更，其内容作为</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的重要组成部分，请各</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关注江苏政府采购网。若因</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自身原因未及时关注本项目有关修改、补充或变更信息，导致</w:t>
      </w:r>
      <w:r>
        <w:rPr>
          <w:rFonts w:hint="eastAsia" w:ascii="宋体" w:hAnsi="宋体" w:eastAsia="宋体" w:cs="宋体"/>
          <w:sz w:val="24"/>
          <w:szCs w:val="24"/>
        </w:rPr>
        <w:t xml:space="preserve">投标</w:t>
      </w:r>
      <w:r>
        <w:rPr>
          <w:rFonts w:ascii="宋体" w:hAnsi="宋体" w:eastAsia="宋体" w:cs="宋体"/>
          <w:sz w:val="24"/>
          <w:szCs w:val="24"/>
        </w:rPr>
        <w:t xml:space="preserve">文件编制或提交失误，由此造成的一切损失由</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自行承担。</w:t>
      </w:r>
      <w:r/>
    </w:p>
    <w:p>
      <w:pPr>
        <w:ind w:firstLine="480"/>
        <w:pageBreakBefore w:val="0"/>
        <w:spacing w:line="5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制作</w:t>
      </w:r>
      <w:r>
        <w:rPr>
          <w:rFonts w:hint="eastAsia" w:ascii="宋体" w:hAnsi="宋体" w:eastAsia="宋体" w:cs="宋体"/>
          <w:sz w:val="24"/>
          <w:szCs w:val="24"/>
        </w:rPr>
        <w:t xml:space="preserve">投标</w:t>
      </w:r>
      <w:r>
        <w:rPr>
          <w:rFonts w:ascii="宋体" w:hAnsi="宋体" w:eastAsia="宋体" w:cs="宋体"/>
          <w:sz w:val="24"/>
          <w:szCs w:val="24"/>
        </w:rPr>
        <w:t xml:space="preserve">文件时如遇投标工具中投标格式与</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不一致，请</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按照</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中投标格式要求编制一份</w:t>
      </w:r>
      <w:r>
        <w:rPr>
          <w:rFonts w:hint="eastAsia" w:ascii="宋体" w:hAnsi="宋体" w:eastAsia="宋体" w:cs="宋体"/>
          <w:sz w:val="24"/>
          <w:szCs w:val="24"/>
        </w:rPr>
        <w:t xml:space="preserve">投标</w:t>
      </w:r>
      <w:r>
        <w:rPr>
          <w:rFonts w:ascii="宋体" w:hAnsi="宋体" w:eastAsia="宋体" w:cs="宋体"/>
          <w:sz w:val="24"/>
          <w:szCs w:val="24"/>
        </w:rPr>
        <w:t xml:space="preserve">文件资料添加在投标工具其他材料中。</w:t>
      </w:r>
      <w:r/>
    </w:p>
    <w:p>
      <w:pPr>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4、根据苏财购[2020]52号规定，本项目不收取投标保证金。</w:t>
      </w:r>
      <w:r/>
    </w:p>
    <w:p>
      <w:pPr>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投标</w:t>
      </w:r>
      <w:r>
        <w:rPr>
          <w:rFonts w:ascii="宋体" w:hAnsi="宋体" w:eastAsia="宋体" w:cs="宋体"/>
          <w:sz w:val="24"/>
          <w:szCs w:val="24"/>
        </w:rPr>
        <w:t xml:space="preserve">文件相关要求：</w:t>
      </w:r>
      <w:r/>
    </w:p>
    <w:p>
      <w:pPr>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①本项目采用</w:t>
      </w:r>
      <w:r>
        <w:rPr>
          <w:rFonts w:hint="eastAsia" w:ascii="宋体" w:hAnsi="宋体" w:eastAsia="宋体" w:cs="宋体"/>
          <w:sz w:val="24"/>
          <w:szCs w:val="24"/>
        </w:rPr>
        <w:t xml:space="preserve">不见面远程模式，</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在各自地点通过不见面交易系统参加开标会</w:t>
      </w:r>
      <w:r>
        <w:rPr>
          <w:rFonts w:ascii="宋体" w:hAnsi="宋体" w:eastAsia="宋体" w:cs="宋体"/>
          <w:sz w:val="24"/>
          <w:szCs w:val="24"/>
        </w:rPr>
        <w:t xml:space="preserve">；</w:t>
      </w:r>
      <w:r/>
    </w:p>
    <w:p>
      <w:pPr>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②</w:t>
      </w:r>
      <w:r>
        <w:rPr>
          <w:rFonts w:hint="eastAsia" w:ascii="宋体" w:hAnsi="宋体" w:eastAsia="宋体" w:cs="宋体"/>
          <w:sz w:val="24"/>
          <w:szCs w:val="24"/>
        </w:rPr>
        <w:t xml:space="preserve">请各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充分考虑项目周期，谨慎参与交易，中标后不得以任何理由放弃中标资格或不按规定履约；</w:t>
      </w:r>
      <w:r/>
    </w:p>
    <w:p>
      <w:pPr>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③逾期上传</w:t>
      </w:r>
      <w:r>
        <w:rPr>
          <w:rFonts w:hint="eastAsia" w:ascii="宋体" w:hAnsi="宋体" w:eastAsia="宋体" w:cs="宋体"/>
          <w:sz w:val="24"/>
          <w:szCs w:val="24"/>
        </w:rPr>
        <w:t xml:space="preserve">投标</w:t>
      </w:r>
      <w:r>
        <w:rPr>
          <w:rFonts w:ascii="宋体" w:hAnsi="宋体" w:eastAsia="宋体" w:cs="宋体"/>
          <w:sz w:val="24"/>
          <w:szCs w:val="24"/>
        </w:rPr>
        <w:t xml:space="preserve">文件的，采购人不予受理；</w:t>
      </w:r>
      <w:r/>
    </w:p>
    <w:p>
      <w:pPr>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④</w:t>
      </w:r>
      <w:r>
        <w:rPr>
          <w:rFonts w:hint="eastAsia" w:ascii="宋体" w:hAnsi="宋体" w:eastAsia="宋体" w:cs="宋体"/>
          <w:sz w:val="24"/>
          <w:szCs w:val="24"/>
        </w:rPr>
        <w:t xml:space="preserve">中标</w:t>
      </w:r>
      <w:r>
        <w:rPr>
          <w:rFonts w:ascii="宋体" w:hAnsi="宋体" w:eastAsia="宋体" w:cs="宋体"/>
          <w:sz w:val="24"/>
          <w:szCs w:val="24"/>
        </w:rPr>
        <w:t xml:space="preserve">后</w:t>
      </w:r>
      <w:r>
        <w:rPr>
          <w:rFonts w:hint="eastAsia" w:ascii="宋体" w:hAnsi="宋体" w:eastAsia="宋体" w:cs="宋体"/>
          <w:sz w:val="24"/>
          <w:szCs w:val="24"/>
        </w:rPr>
        <w:t xml:space="preserve">中标人</w:t>
      </w:r>
      <w:r>
        <w:rPr>
          <w:rFonts w:ascii="宋体" w:hAnsi="宋体" w:eastAsia="宋体" w:cs="宋体"/>
          <w:sz w:val="24"/>
          <w:szCs w:val="24"/>
        </w:rPr>
        <w:t xml:space="preserve">按以下要求提供书面</w:t>
      </w:r>
      <w:r>
        <w:rPr>
          <w:rFonts w:hint="eastAsia" w:ascii="宋体" w:hAnsi="宋体" w:eastAsia="宋体" w:cs="宋体"/>
          <w:sz w:val="24"/>
          <w:szCs w:val="24"/>
        </w:rPr>
        <w:t xml:space="preserve">投标</w:t>
      </w:r>
      <w:r>
        <w:rPr>
          <w:rFonts w:ascii="宋体" w:hAnsi="宋体" w:eastAsia="宋体" w:cs="宋体"/>
          <w:sz w:val="24"/>
          <w:szCs w:val="24"/>
        </w:rPr>
        <w:t xml:space="preserve">文件：</w:t>
      </w:r>
      <w:r/>
    </w:p>
    <w:p>
      <w:pPr>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w:t>
      </w:r>
      <w:r>
        <w:rPr>
          <w:rFonts w:ascii="宋体" w:hAnsi="宋体" w:eastAsia="宋体" w:cs="宋体"/>
          <w:sz w:val="24"/>
          <w:szCs w:val="24"/>
        </w:rPr>
        <w:t xml:space="preserve">提供的书面</w:t>
      </w:r>
      <w:r>
        <w:rPr>
          <w:rFonts w:hint="eastAsia" w:ascii="宋体" w:hAnsi="宋体" w:eastAsia="宋体" w:cs="宋体"/>
          <w:sz w:val="24"/>
          <w:szCs w:val="24"/>
        </w:rPr>
        <w:t xml:space="preserve">投标</w:t>
      </w:r>
      <w:r>
        <w:rPr>
          <w:rFonts w:ascii="宋体" w:hAnsi="宋体" w:eastAsia="宋体" w:cs="宋体"/>
          <w:sz w:val="24"/>
          <w:szCs w:val="24"/>
        </w:rPr>
        <w:t xml:space="preserve">文件必须与网络上传</w:t>
      </w:r>
      <w:r>
        <w:rPr>
          <w:rFonts w:hint="eastAsia" w:ascii="宋体" w:hAnsi="宋体" w:eastAsia="宋体" w:cs="宋体"/>
          <w:sz w:val="24"/>
          <w:szCs w:val="24"/>
        </w:rPr>
        <w:t xml:space="preserve">投标</w:t>
      </w:r>
      <w:r>
        <w:rPr>
          <w:rFonts w:ascii="宋体" w:hAnsi="宋体" w:eastAsia="宋体" w:cs="宋体"/>
          <w:sz w:val="24"/>
          <w:szCs w:val="24"/>
        </w:rPr>
        <w:t xml:space="preserve">文件（加密文件）一致，纸质与电子标书内容不一致的，以电子标书为准；</w:t>
      </w:r>
      <w:r>
        <w:rPr>
          <w:rFonts w:hint="eastAsia" w:ascii="宋体" w:hAnsi="宋体" w:eastAsia="宋体" w:cs="宋体"/>
          <w:sz w:val="24"/>
          <w:szCs w:val="24"/>
        </w:rPr>
        <w:t xml:space="preserve">投标</w:t>
      </w:r>
      <w:r>
        <w:rPr>
          <w:rFonts w:ascii="宋体" w:hAnsi="宋体" w:eastAsia="宋体" w:cs="宋体"/>
          <w:sz w:val="24"/>
          <w:szCs w:val="24"/>
        </w:rPr>
        <w:t xml:space="preserve">文件应用不褪色的材料书写或打印，并由</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的法定代表人或其委托代理人签字或盖单位章。委托代理人签字的，</w:t>
      </w:r>
      <w:r>
        <w:rPr>
          <w:rFonts w:hint="eastAsia" w:ascii="宋体" w:hAnsi="宋体" w:eastAsia="宋体" w:cs="宋体"/>
          <w:sz w:val="24"/>
          <w:szCs w:val="24"/>
        </w:rPr>
        <w:t xml:space="preserve">投标</w:t>
      </w:r>
      <w:r>
        <w:rPr>
          <w:rFonts w:ascii="宋体" w:hAnsi="宋体" w:eastAsia="宋体" w:cs="宋体"/>
          <w:sz w:val="24"/>
          <w:szCs w:val="24"/>
        </w:rPr>
        <w:t xml:space="preserve">文件应附法定代表人签署的授权委托书。</w:t>
      </w:r>
      <w:r>
        <w:rPr>
          <w:rFonts w:hint="eastAsia" w:ascii="宋体" w:hAnsi="宋体" w:eastAsia="宋体" w:cs="宋体"/>
          <w:sz w:val="24"/>
          <w:szCs w:val="24"/>
        </w:rPr>
        <w:t xml:space="preserve">投标</w:t>
      </w:r>
      <w:r>
        <w:rPr>
          <w:rFonts w:ascii="宋体" w:hAnsi="宋体" w:eastAsia="宋体" w:cs="宋体"/>
          <w:sz w:val="24"/>
          <w:szCs w:val="24"/>
        </w:rPr>
        <w:t xml:space="preserve">文件应尽量避免涂改、行间插字或删除。如果出现上述情况，改动之处应加盖单位章或由</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的法定代表人或其授权的代理人签字确认；</w:t>
      </w:r>
      <w:r>
        <w:rPr>
          <w:rFonts w:hint="eastAsia" w:ascii="宋体" w:hAnsi="宋体" w:eastAsia="宋体" w:cs="宋体"/>
          <w:sz w:val="24"/>
          <w:szCs w:val="24"/>
        </w:rPr>
        <w:t xml:space="preserve">投标文件</w:t>
      </w:r>
      <w:r>
        <w:rPr>
          <w:rFonts w:ascii="宋体" w:hAnsi="宋体" w:eastAsia="宋体" w:cs="宋体"/>
          <w:sz w:val="24"/>
          <w:szCs w:val="24"/>
        </w:rPr>
        <w:t xml:space="preserve">正本一份，副本</w:t>
      </w:r>
      <w:r>
        <w:rPr>
          <w:rFonts w:hint="eastAsia" w:ascii="宋体" w:hAnsi="宋体" w:eastAsia="宋体" w:cs="宋体"/>
          <w:sz w:val="24"/>
          <w:szCs w:val="24"/>
          <w:lang w:val="en-US" w:eastAsia="zh-CN"/>
        </w:rPr>
        <w:t xml:space="preserve">壹</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电子标书一份（U盘形式、不加密无毒），中标</w:t>
      </w:r>
      <w:r>
        <w:rPr>
          <w:rFonts w:ascii="宋体" w:hAnsi="宋体" w:eastAsia="宋体" w:cs="宋体"/>
          <w:sz w:val="24"/>
          <w:szCs w:val="24"/>
        </w:rPr>
        <w:t xml:space="preserve">后提供。正本和副本的封面上应清楚地标记“正本”或“副本”的字样</w:t>
      </w:r>
      <w:r>
        <w:rPr>
          <w:rFonts w:hint="eastAsia" w:ascii="宋体" w:hAnsi="宋体" w:eastAsia="宋体" w:cs="宋体"/>
          <w:sz w:val="24"/>
          <w:szCs w:val="24"/>
          <w:lang w:eastAsia="zh-CN"/>
        </w:rPr>
        <w:t xml:space="preserve">（带页码）</w:t>
      </w:r>
      <w:r>
        <w:rPr>
          <w:rFonts w:ascii="宋体" w:hAnsi="宋体" w:eastAsia="宋体" w:cs="宋体"/>
          <w:sz w:val="24"/>
          <w:szCs w:val="24"/>
        </w:rPr>
        <w:t xml:space="preserve">。</w:t>
      </w:r>
      <w:r/>
    </w:p>
    <w:p>
      <w:pPr>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为保证交互效果，建议</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自身承担一切后果。</w:t>
      </w:r>
      <w:r/>
    </w:p>
    <w:p>
      <w:pPr>
        <w:pStyle w:val="856"/>
        <w:pageBreakBefore w:val="0"/>
        <w:spacing w:before="0" w:after="0" w:line="440" w:lineRule="exact"/>
        <w:widowControl w:val="off"/>
        <w:rPr>
          <w:rFonts w:hint="default" w:ascii="宋体" w:hAnsi="宋体" w:eastAsia="宋体" w:cs="宋体"/>
          <w:b w:val="0"/>
          <w:bCs w:val="0"/>
          <w:sz w:val="24"/>
          <w:szCs w:val="24"/>
          <w:lang w:val="en-US" w:eastAsia="zh-CN" w:bidi="ar-SA"/>
        </w:rPr>
      </w:pPr>
      <w:r>
        <w:rPr>
          <w:rFonts w:hint="default" w:ascii="宋体" w:hAnsi="宋体" w:eastAsia="宋体" w:cs="宋体"/>
          <w:b w:val="0"/>
          <w:bCs w:val="0"/>
          <w:sz w:val="24"/>
          <w:szCs w:val="24"/>
          <w:lang w:val="en-US" w:eastAsia="zh-CN" w:bidi="ar-SA"/>
        </w:rPr>
        <w:t xml:space="preserve">注：</w:t>
      </w:r>
      <w:r>
        <w:rPr>
          <w:rFonts w:hint="eastAsia" w:ascii="宋体" w:hAnsi="宋体" w:eastAsia="宋体" w:cs="宋体"/>
          <w:b w:val="0"/>
          <w:bCs w:val="0"/>
          <w:sz w:val="24"/>
          <w:szCs w:val="24"/>
          <w:lang w:val="en-US" w:eastAsia="zh-CN" w:bidi="ar-SA"/>
        </w:rPr>
        <w:t xml:space="preserve">投标人</w:t>
      </w:r>
      <w:r>
        <w:rPr>
          <w:rFonts w:hint="default" w:ascii="宋体" w:hAnsi="宋体" w:eastAsia="宋体" w:cs="宋体"/>
          <w:b w:val="0"/>
          <w:bCs w:val="0"/>
          <w:sz w:val="24"/>
          <w:szCs w:val="24"/>
          <w:lang w:val="en-US" w:eastAsia="zh-CN" w:bidi="ar-SA"/>
        </w:rPr>
        <w:t xml:space="preserve">在签到时，需填写单位名称、项目负责人姓名，手机号码（手机号码务必能打通，否则答疑联系不上产生的所有后果由</w:t>
      </w:r>
      <w:r>
        <w:rPr>
          <w:rFonts w:hint="eastAsia" w:ascii="宋体" w:hAnsi="宋体" w:eastAsia="宋体" w:cs="宋体"/>
          <w:b w:val="0"/>
          <w:bCs w:val="0"/>
          <w:sz w:val="24"/>
          <w:szCs w:val="24"/>
          <w:lang w:val="en-US" w:eastAsia="zh-CN" w:bidi="ar-SA"/>
        </w:rPr>
        <w:t xml:space="preserve">投标人</w:t>
      </w:r>
      <w:r>
        <w:rPr>
          <w:rFonts w:hint="default" w:ascii="宋体" w:hAnsi="宋体" w:eastAsia="宋体" w:cs="宋体"/>
          <w:b w:val="0"/>
          <w:bCs w:val="0"/>
          <w:sz w:val="24"/>
          <w:szCs w:val="24"/>
          <w:lang w:val="en-US" w:eastAsia="zh-CN" w:bidi="ar-SA"/>
        </w:rPr>
        <w:t xml:space="preserve">自行承担）。</w:t>
      </w:r>
      <w:r/>
    </w:p>
    <w:p>
      <w:pPr>
        <w:pStyle w:val="856"/>
        <w:pageBreakBefore w:val="0"/>
        <w:spacing w:before="0" w:after="0" w:line="440" w:lineRule="exact"/>
        <w:widowControl w:val="off"/>
        <w:rPr>
          <w:rFonts w:hint="eastAsia" w:ascii="宋体" w:hAnsi="宋体" w:eastAsia="宋体" w:cs="宋体"/>
          <w:b/>
          <w:bCs w:val="0"/>
        </w:rPr>
      </w:pPr>
      <w:r>
        <w:rPr>
          <w:rFonts w:hint="eastAsia" w:ascii="宋体" w:hAnsi="宋体" w:eastAsia="宋体" w:cs="宋体"/>
          <w:b/>
          <w:bCs w:val="0"/>
        </w:rPr>
        <w:t xml:space="preserve">七、对本次招标提出询问，请按以下方式联系</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1.采购人信息</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名    称：灌云县教育局</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地    址：灌云县伊山镇胜利西路599号</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rPr>
        <w:t xml:space="preserve">联 系 人：</w:t>
      </w:r>
      <w:r>
        <w:rPr>
          <w:rFonts w:hint="eastAsia" w:cs="Times New Roman"/>
          <w:sz w:val="24"/>
          <w:szCs w:val="24"/>
          <w:highlight w:val="none"/>
          <w:lang w:val="en-US" w:eastAsia="zh-CN"/>
        </w:rPr>
        <w:t xml:space="preserve">贺科长</w:t>
      </w:r>
      <w:r/>
    </w:p>
    <w:p>
      <w:pPr>
        <w:ind w:firstLine="480"/>
        <w:jc w:val="left"/>
        <w:spacing w:line="500" w:lineRule="exact"/>
        <w:rPr>
          <w:rFonts w:hint="eastAsia" w:cs="Times New Roman"/>
          <w:sz w:val="24"/>
          <w:szCs w:val="24"/>
          <w:highlight w:val="none"/>
          <w:lang w:val="en-US" w:eastAsia="zh-CN"/>
        </w:rPr>
      </w:pPr>
      <w:r>
        <w:rPr>
          <w:rFonts w:hint="eastAsia" w:eastAsia="宋体" w:cs="Times New Roman"/>
          <w:sz w:val="24"/>
          <w:szCs w:val="24"/>
          <w:highlight w:val="none"/>
        </w:rPr>
        <w:t xml:space="preserve">联系电话：</w:t>
      </w:r>
      <w:r>
        <w:rPr>
          <w:rFonts w:hint="eastAsia" w:cs="Times New Roman"/>
          <w:sz w:val="24"/>
          <w:szCs w:val="24"/>
          <w:highlight w:val="none"/>
          <w:lang w:val="en-US" w:eastAsia="zh-CN"/>
        </w:rPr>
        <w:t xml:space="preserve">13805121513</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2.采购代理机构信息</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名    称：灌云县政府采购中心</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地    址：灌云县东城区商务大厦A座12楼</w:t>
      </w:r>
      <w:r/>
    </w:p>
    <w:p>
      <w:pPr>
        <w:ind w:firstLine="480"/>
        <w:jc w:val="left"/>
        <w:spacing w:line="500" w:lineRule="exact"/>
        <w:rPr>
          <w:rFonts w:hint="default" w:eastAsia="宋体" w:cs="Times New Roman"/>
          <w:sz w:val="24"/>
          <w:szCs w:val="24"/>
          <w:lang w:val="en-US" w:eastAsia="zh-CN"/>
        </w:rPr>
      </w:pPr>
      <w:r>
        <w:rPr>
          <w:rFonts w:hint="eastAsia" w:eastAsia="宋体" w:cs="Times New Roman"/>
          <w:sz w:val="24"/>
          <w:szCs w:val="24"/>
        </w:rPr>
        <w:t xml:space="preserve">联 系 人：</w:t>
      </w:r>
      <w:r>
        <w:rPr>
          <w:rFonts w:hint="eastAsia" w:eastAsia="宋体" w:cs="Times New Roman"/>
          <w:sz w:val="24"/>
          <w:szCs w:val="24"/>
          <w:lang w:val="en-US" w:eastAsia="zh-CN"/>
        </w:rPr>
        <w:t xml:space="preserve">焦工</w:t>
      </w:r>
      <w:r/>
    </w:p>
    <w:p>
      <w:pPr>
        <w:ind w:firstLine="480"/>
        <w:jc w:val="left"/>
        <w:spacing w:line="500" w:lineRule="exact"/>
        <w:rPr>
          <w:rFonts w:hint="default" w:eastAsia="宋体" w:cs="Times New Roman"/>
          <w:sz w:val="24"/>
          <w:szCs w:val="24"/>
        </w:rPr>
      </w:pPr>
      <w:r>
        <w:rPr>
          <w:rFonts w:hint="eastAsia" w:eastAsia="宋体" w:cs="Times New Roman"/>
          <w:sz w:val="24"/>
          <w:szCs w:val="24"/>
        </w:rPr>
        <w:t xml:space="preserve">联系电话：</w:t>
      </w:r>
      <w:r>
        <w:rPr>
          <w:rFonts w:hint="eastAsia" w:ascii="Calibri" w:eastAsia="宋体" w:cs="Times New Roman"/>
          <w:sz w:val="24"/>
          <w:szCs w:val="24"/>
          <w:lang w:val="en-US" w:eastAsia="zh-CN"/>
        </w:rPr>
        <w:t xml:space="preserve">0518-80275537</w:t>
      </w:r>
      <w:r/>
    </w:p>
    <w:p>
      <w:pPr>
        <w:jc w:val="left"/>
        <w:widowControl/>
        <w:rPr>
          <w:rFonts w:ascii="黑体" w:hAnsi="黑体" w:eastAsia="黑体"/>
          <w:bCs/>
          <w:sz w:val="44"/>
          <w:szCs w:val="44"/>
        </w:rPr>
      </w:pPr>
      <w:r>
        <w:rPr>
          <w:rFonts w:ascii="黑体" w:hAnsi="黑体" w:eastAsia="黑体"/>
          <w:bCs/>
          <w:sz w:val="44"/>
          <w:szCs w:val="44"/>
        </w:rPr>
      </w:r>
      <w:r/>
    </w:p>
    <w:p>
      <w:pPr>
        <w:ind w:firstLine="496"/>
        <w:keepLines/>
        <w:keepNext/>
        <w:pageBreakBefore w:val="0"/>
        <w:spacing w:before="145" w:after="145" w:line="500" w:lineRule="exact"/>
        <w:rPr>
          <w:rFonts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八、其他</w:t>
      </w:r>
      <w:r/>
    </w:p>
    <w:p>
      <w:pPr>
        <w:ind w:left="0" w:firstLine="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w:t>
      </w:r>
      <w:r>
        <w:rPr>
          <w:rFonts w:hint="eastAsia" w:ascii="宋体" w:hAnsi="宋体" w:eastAsia="宋体" w:cs="Times New Roman"/>
          <w:bCs/>
          <w:color w:val="000000"/>
          <w:sz w:val="24"/>
          <w:szCs w:val="24"/>
        </w:rPr>
        <w:t xml:space="preserve">根据省财政厅《关于更换全省政府采购交易系统CA数字证书和电子签章的通知》（苏财购〔2023〕101号），</w:t>
      </w:r>
      <w:r>
        <w:rPr>
          <w:rFonts w:hint="eastAsia" w:ascii="宋体" w:hAnsi="宋体" w:eastAsia="宋体" w:cs="Times New Roman"/>
          <w:color w:val="000000"/>
          <w:sz w:val="24"/>
          <w:szCs w:val="24"/>
        </w:rPr>
        <w:t xml:space="preserve">“苏采云”政府采购交易系统（以下简称</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的CA数字证书、电子签章已更换为江苏省电子政务证书认证中心CA和方正国际软件（北京）有限公司电子签章。如果</w:t>
      </w:r>
      <w:r>
        <w:rPr>
          <w:rFonts w:hint="eastAsia" w:ascii="宋体" w:hAnsi="宋体" w:eastAsia="宋体" w:cs="Times New Roman"/>
          <w:bCs/>
          <w:sz w:val="24"/>
          <w:szCs w:val="24"/>
          <w:lang w:eastAsia="zh-CN"/>
        </w:rPr>
        <w:t xml:space="preserve">投标人</w:t>
      </w:r>
      <w:r>
        <w:rPr>
          <w:rFonts w:hint="eastAsia" w:ascii="宋体" w:hAnsi="宋体" w:eastAsia="宋体" w:cs="Times New Roman"/>
          <w:bCs/>
          <w:sz w:val="24"/>
          <w:szCs w:val="24"/>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参与政府采购项目，需要更换CA数字证书和电子签章。具体办理指南和操作手册见链接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p>
    <w:p>
      <w:pPr>
        <w:ind w:left="0" w:firstLine="0"/>
        <w:keepLines w:val="0"/>
        <w:keepNext w:val="0"/>
        <w:pageBreakBefore w:val="0"/>
        <w:spacing w:line="500" w:lineRule="exact"/>
        <w:widowControl w:val="off"/>
        <w:tabs>
          <w:tab w:val="left" w:pos="900" w:leader="none"/>
        </w:tabs>
        <w:rPr>
          <w:rFonts w:hint="eastAsia" w:ascii="宋体" w:hAnsi="宋体" w:eastAsia="宋体" w:cs="Times New Roman"/>
          <w:sz w:val="24"/>
          <w:szCs w:val="24"/>
        </w:rPr>
      </w:pPr>
      <w:r>
        <w:rPr>
          <w:rFonts w:hint="eastAsia" w:ascii="宋体" w:hAnsi="宋体" w:eastAsia="宋体" w:cs="Times New Roman"/>
          <w:bCs/>
          <w:sz w:val="24"/>
          <w:szCs w:val="24"/>
        </w:rPr>
        <w:t xml:space="preserve">2b0d9312230633ce9.html。领取CA和办理电子签章（具体联系方式见《苏采云系统</w:t>
      </w:r>
      <w:r>
        <w:rPr>
          <w:rFonts w:hint="eastAsia" w:ascii="宋体" w:hAnsi="宋体" w:eastAsia="宋体" w:cs="Times New Roman"/>
          <w:bCs/>
          <w:sz w:val="24"/>
          <w:szCs w:val="24"/>
          <w:lang w:eastAsia="zh-CN"/>
        </w:rPr>
        <w:t xml:space="preserve">投标人</w:t>
      </w:r>
      <w:r>
        <w:rPr>
          <w:rFonts w:hint="eastAsia" w:ascii="宋体" w:hAnsi="宋体" w:eastAsia="宋体" w:cs="Times New Roman"/>
          <w:bCs/>
          <w:sz w:val="24"/>
          <w:szCs w:val="24"/>
        </w:rPr>
        <w:t xml:space="preserve">操作手册》（以下简称《操作手册》））、进行注册并按《操作手册》要求制作、上传电子</w:t>
      </w:r>
      <w:r>
        <w:rPr>
          <w:rFonts w:hint="eastAsia" w:ascii="宋体" w:hAnsi="宋体" w:eastAsia="宋体" w:cs="Times New Roman"/>
          <w:bCs/>
          <w:sz w:val="24"/>
          <w:szCs w:val="24"/>
          <w:lang w:eastAsia="zh-CN"/>
        </w:rPr>
        <w:t xml:space="preserve">投标</w:t>
      </w:r>
      <w:r>
        <w:rPr>
          <w:rFonts w:hint="eastAsia" w:ascii="宋体" w:hAnsi="宋体" w:eastAsia="宋体" w:cs="Times New Roman"/>
          <w:bCs/>
          <w:sz w:val="24"/>
          <w:szCs w:val="24"/>
        </w:rPr>
        <w:t xml:space="preserve">文件。</w:t>
      </w:r>
      <w:r/>
    </w:p>
    <w:p>
      <w:pPr>
        <w:numPr>
          <w:ilvl w:val="0"/>
          <w:numId w:val="1"/>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pStyle w:val="855"/>
        <w:jc w:val="center"/>
        <w:spacing w:before="156" w:after="156" w:line="360" w:lineRule="auto"/>
        <w:rPr>
          <w:rFonts w:ascii="黑体" w:hAnsi="黑体" w:eastAsia="黑体"/>
          <w:b w:val="0"/>
        </w:rPr>
      </w:pPr>
      <w:r/>
      <w:bookmarkStart w:id="2" w:name="_Toc165205795"/>
      <w:r>
        <w:rPr>
          <w:rFonts w:hint="eastAsia" w:ascii="黑体" w:hAnsi="黑体" w:eastAsia="黑体"/>
          <w:b w:val="0"/>
        </w:rPr>
        <w:t xml:space="preserve">第二章  投标人须知</w:t>
      </w:r>
      <w:bookmarkEnd w:id="2"/>
      <w:r/>
      <w:r/>
    </w:p>
    <w:p>
      <w:pPr>
        <w:pStyle w:val="856"/>
        <w:pageBreakBefore w:val="0"/>
        <w:spacing w:before="0" w:after="0" w:line="440" w:lineRule="exact"/>
        <w:widowControl w:val="off"/>
        <w:rPr>
          <w:rFonts w:hint="eastAsia" w:ascii="宋体" w:hAnsi="宋体" w:eastAsia="宋体" w:cs="宋体"/>
          <w:b w:val="0"/>
        </w:rPr>
      </w:pPr>
      <w:r>
        <w:rPr>
          <w:rFonts w:hint="eastAsia" w:ascii="宋体" w:hAnsi="宋体" w:eastAsia="宋体" w:cs="宋体"/>
          <w:b w:val="0"/>
        </w:rPr>
        <w:t xml:space="preserve">一、总则</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1、招标方式</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2、合格的投标人</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2.4 符合上述条件的投标人应承担投标及履约过程应承担的全部责任与义务</w:t>
      </w:r>
      <w:r>
        <w:rPr>
          <w:rFonts w:hint="eastAsia" w:ascii="宋体" w:hAnsi="宋体" w:eastAsia="宋体" w:cs="宋体"/>
          <w:sz w:val="24"/>
          <w:szCs w:val="24"/>
          <w:lang w:eastAsia="zh-CN"/>
        </w:rPr>
        <w:t xml:space="preserve">。</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2.5 单位负责人为同一人或者存在直接控股、管理关系的不同供应商，不得参加同一合同项下的政府采购活动。</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3、适用法律</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4、投标费用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投标人应自行承担所有与参与投标有关的费用，无论投标过程中的做法和结果如何，采购人和灌云县政府采购中心（</w:t>
      </w:r>
      <w:r>
        <w:rPr>
          <w:rFonts w:hint="eastAsia"/>
          <w:sz w:val="24"/>
          <w:szCs w:val="24"/>
        </w:rPr>
        <w:t xml:space="preserve">以下简称采购中心</w:t>
      </w:r>
      <w:r>
        <w:rPr>
          <w:rFonts w:hint="eastAsia" w:ascii="宋体" w:hAnsi="宋体" w:eastAsia="宋体" w:cs="宋体"/>
          <w:sz w:val="24"/>
          <w:szCs w:val="24"/>
        </w:rPr>
        <w:t xml:space="preserve">）在任何情况下均无义务和责任承担这些费用。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 本次招标采购人和</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不收取标书工本费与中标服务费。</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5、招标文件的约束力</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856"/>
        <w:pageBreakBefore w:val="0"/>
        <w:spacing w:before="0" w:after="0" w:line="440" w:lineRule="exact"/>
        <w:widowControl w:val="off"/>
        <w:rPr>
          <w:rFonts w:hint="eastAsia" w:ascii="宋体" w:hAnsi="宋体" w:eastAsia="宋体" w:cs="宋体"/>
          <w:b w:val="0"/>
        </w:rPr>
      </w:pPr>
      <w:r>
        <w:rPr>
          <w:rFonts w:hint="eastAsia" w:ascii="宋体" w:hAnsi="宋体" w:eastAsia="宋体" w:cs="宋体"/>
          <w:b w:val="0"/>
        </w:rPr>
        <w:t xml:space="preserve">二、招标文件</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6、招标文件的构成</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联系解决。</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7、招标文件的澄清</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8、招标文件的修改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可以对招标文件进行修改。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有权按照法定的要求推迟投标截止时间和开标时间。</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56"/>
        <w:pageBreakBefore w:val="0"/>
        <w:spacing w:before="0" w:after="0" w:line="440" w:lineRule="exact"/>
        <w:widowControl w:val="off"/>
        <w:rPr>
          <w:rFonts w:hint="eastAsia" w:ascii="宋体" w:hAnsi="宋体" w:eastAsia="宋体" w:cs="宋体"/>
          <w:b w:val="0"/>
        </w:rPr>
      </w:pPr>
      <w:r>
        <w:rPr>
          <w:rFonts w:hint="eastAsia" w:ascii="宋体" w:hAnsi="宋体" w:eastAsia="宋体" w:cs="宋体"/>
          <w:b w:val="0"/>
        </w:rPr>
        <w:t xml:space="preserve">三、投标文件编制</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9、投标文件编写注意事项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10、投标文件的语言及度量衡单位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11、投标文件的构成</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12、证明投标人及投标标的符合招标文件规定的文件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13、投标分项报价表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14、技术要求响应及偏离表、商务要求响应及偏离表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15、服务承诺、培训计划、人员安排及其他</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16、投标函和开标一览表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17、投标有效期</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sz w:val="24"/>
          <w:szCs w:val="24"/>
        </w:rPr>
        <w:t xml:space="preserve">17.2 在特殊情况下（法律法规另有规定的除外），经监管部门批准后，</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pStyle w:val="856"/>
        <w:pageBreakBefore w:val="0"/>
        <w:spacing w:before="0" w:after="0" w:line="440" w:lineRule="exact"/>
        <w:widowControl w:val="off"/>
        <w:rPr>
          <w:rFonts w:hint="eastAsia" w:ascii="宋体" w:hAnsi="宋体" w:eastAsia="宋体" w:cs="宋体"/>
          <w:b w:val="0"/>
        </w:rPr>
      </w:pPr>
      <w:r>
        <w:rPr>
          <w:rFonts w:hint="eastAsia" w:ascii="宋体" w:hAnsi="宋体" w:eastAsia="宋体" w:cs="宋体"/>
          <w:b w:val="0"/>
        </w:rPr>
        <w:t xml:space="preserve">四、投标文件递交</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18、电子投标文件的递交</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19、投标截止时间</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20、投标文件的拒收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拒绝接收在招标文件规定的投标截止时间后递交（上传）的任何投标文件。</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21、投标文件的撤回和修改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856"/>
        <w:pageBreakBefore w:val="0"/>
        <w:spacing w:before="0" w:after="0" w:line="440" w:lineRule="exact"/>
        <w:widowControl w:val="off"/>
        <w:rPr>
          <w:rFonts w:hint="eastAsia" w:ascii="宋体" w:hAnsi="宋体" w:eastAsia="宋体" w:cs="宋体"/>
          <w:b w:val="0"/>
        </w:rPr>
      </w:pPr>
      <w:r>
        <w:rPr>
          <w:rFonts w:hint="eastAsia" w:ascii="宋体" w:hAnsi="宋体" w:eastAsia="宋体" w:cs="宋体"/>
          <w:b w:val="0"/>
        </w:rPr>
        <w:t xml:space="preserve">五、开标与评标</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22、开标</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及评委会联系。</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23、评标委员会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将组织评委会进行评标。</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24、评标过程的保密与公正</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均不得向投标人或与评标无关的其他人员透露。</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25、投标文件的澄清</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706"/>
        <w:ind w:firstLine="562"/>
        <w:jc w:val="left"/>
        <w:pageBreakBefore w:val="0"/>
        <w:spacing w:before="0"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26、对投标文件的审查</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 投标文件审查分为资格审查和符合性审查。</w:t>
      </w:r>
      <w:r/>
    </w:p>
    <w:p>
      <w:pPr>
        <w:pStyle w:val="881"/>
        <w:ind w:left="0" w:right="0" w:firstLine="480"/>
        <w:keepLines w:val="0"/>
        <w:keepNext w:val="0"/>
        <w:pageBreakBefore w:val="0"/>
        <w:spacing w:before="0" w:beforeAutospacing="0" w:after="0" w:afterAutospacing="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26.1.1 资格审查：采购人依据法律法规和招标文件的规定，对投标文件中的资格证明文件进行审查。资格审查的结论，采购人以书面形式向评委会进行反馈。</w:t>
      </w:r>
      <w:r/>
    </w:p>
    <w:p>
      <w:pPr>
        <w:pStyle w:val="881"/>
        <w:ind w:left="0" w:firstLine="480"/>
        <w:keepLines w:val="0"/>
        <w:keepNext w:val="0"/>
        <w:pageBreakBefore w:val="0"/>
        <w:spacing w:before="0" w:beforeAutospacing="0" w:after="0" w:afterAutospacing="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88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26.1.2 符合性审查：依据招标文件的规定，由评委会从投标文件的有效性、完整性和对招标文件的响应程度进行审查，以确定其是否对招标文件的实质性要求作出响应。</w:t>
      </w:r>
      <w:r/>
    </w:p>
    <w:p>
      <w:pPr>
        <w:pStyle w:val="88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本招标文件中斜体且有下划线部分为实质性要求和条件，投标人必须逐条做出满足实质性要求和条件的响应，否则将按无效响应处理。</w:t>
      </w:r>
      <w:r/>
    </w:p>
    <w:p>
      <w:pPr>
        <w:pStyle w:val="881"/>
        <w:ind w:left="0" w:firstLine="482"/>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26.1.3政府采购异常低价审查：</w:t>
      </w:r>
      <w:r/>
    </w:p>
    <w:p>
      <w:pPr>
        <w:pStyle w:val="881"/>
        <w:ind w:left="0" w:firstLine="482"/>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（一）评审过程中出现下列情形之一的，评审委员会应当启动异常低价投标（响应）审查程序：</w:t>
      </w:r>
      <w:r/>
    </w:p>
    <w:p>
      <w:pPr>
        <w:pStyle w:val="881"/>
        <w:ind w:lef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1.投标（响应）报价低于采购项目预算50%的，即投标（响应）报价&lt;采购项目预算×50%；</w:t>
      </w:r>
      <w:r/>
    </w:p>
    <w:p>
      <w:pPr>
        <w:pStyle w:val="881"/>
        <w:ind w:lef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2.投标（响应）报价低于采购项目最高限价45%的，即投标（响应）报价&lt;采购项目最高限价×45%；</w:t>
      </w:r>
      <w:r/>
    </w:p>
    <w:p>
      <w:pPr>
        <w:pStyle w:val="881"/>
        <w:ind w:lef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3.评审委员会认定的供应商报价过低、有可能影响产品质量或者不能诚信履约的其他情形。</w:t>
      </w:r>
      <w:r/>
    </w:p>
    <w:p>
      <w:pPr>
        <w:pStyle w:val="881"/>
        <w:ind w:left="0" w:firstLine="482"/>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81"/>
        <w:ind w:left="0" w:firstLine="482"/>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26.1.4未通过资格审查或符合性审查的投标人，将通过“苏采云”系统中告知其未通过的原因，评审结束后，将不再告知</w:t>
      </w:r>
      <w:r>
        <w:rPr>
          <w:rFonts w:hint="eastAsia" w:ascii="宋体" w:hAnsi="宋体" w:eastAsia="宋体" w:cs="宋体"/>
          <w:sz w:val="24"/>
          <w:szCs w:val="24"/>
        </w:rPr>
        <w:t xml:space="preserve">。</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 所谓重大偏离</w:t>
      </w:r>
      <w:r>
        <w:rPr>
          <w:rFonts w:hint="eastAsia" w:ascii="宋体" w:hAnsi="宋体" w:eastAsia="宋体" w:cs="宋体"/>
          <w:sz w:val="24"/>
        </w:rPr>
        <w:t xml:space="preserve">是指</w:t>
      </w:r>
      <w:r>
        <w:rPr>
          <w:rFonts w:hint="eastAsia" w:ascii="宋体" w:hAnsi="宋体" w:eastAsia="宋体"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27、无效投标条款和废标条款</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w:t>
      </w:r>
      <w:r>
        <w:rPr>
          <w:rFonts w:hint="eastAsia" w:ascii="宋体" w:hAnsi="宋体" w:eastAsia="宋体" w:cs="Times New Roman"/>
          <w:bCs/>
          <w:color w:val="000000"/>
          <w:sz w:val="24"/>
          <w:szCs w:val="21"/>
        </w:rPr>
        <w:t xml:space="preserve">（</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pStyle w:val="856"/>
        <w:pageBreakBefore w:val="0"/>
        <w:spacing w:before="0" w:after="0" w:line="440" w:lineRule="exact"/>
        <w:widowControl w:val="off"/>
        <w:rPr>
          <w:rFonts w:hint="eastAsia" w:ascii="宋体" w:hAnsi="宋体" w:eastAsia="宋体" w:cs="宋体"/>
          <w:b w:val="0"/>
        </w:rPr>
      </w:pPr>
      <w:r>
        <w:rPr>
          <w:rFonts w:hint="eastAsia" w:ascii="宋体" w:hAnsi="宋体" w:eastAsia="宋体" w:cs="宋体"/>
          <w:b w:val="0"/>
        </w:rPr>
        <w:t xml:space="preserve">六、定标</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28、确定中标单位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将在江苏政府采购网发布中标公告，公告期限为1个工作日。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恶意串通的。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行贿或者提供其他不正当利益的。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56"/>
        <w:pageBreakBefore w:val="0"/>
        <w:spacing w:before="0" w:after="0" w:line="440" w:lineRule="exact"/>
        <w:widowControl w:val="off"/>
        <w:rPr>
          <w:rFonts w:hint="eastAsia" w:ascii="宋体" w:hAnsi="宋体" w:eastAsia="宋体" w:cs="宋体"/>
          <w:b w:val="0"/>
        </w:rPr>
      </w:pPr>
      <w:r>
        <w:rPr>
          <w:rFonts w:hint="eastAsia" w:ascii="宋体" w:hAnsi="宋体" w:eastAsia="宋体" w:cs="宋体"/>
          <w:b w:val="0"/>
        </w:rPr>
        <w:t xml:space="preserve">七、授予合同</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30、履约保证金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w:t>
      </w:r>
      <w:r>
        <w:rPr>
          <w:rFonts w:hint="eastAsia" w:ascii="宋体" w:hAnsi="宋体" w:cs="宋体"/>
          <w:color w:val="000000"/>
          <w:sz w:val="24"/>
          <w:szCs w:val="24"/>
          <w:highlight w:val="none"/>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eastAsia="宋体" w:cs="宋体"/>
          <w:sz w:val="24"/>
          <w:szCs w:val="24"/>
        </w:rPr>
        <w:t xml:space="preserve">。</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31、签订合同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32、合同标的的追加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33、政府采购履约资金扶持政策</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 中标人可凭政府采购合同办理融资贷款，详情请见江苏政府采购网“政采贷”专栏。</w:t>
      </w:r>
      <w:r/>
    </w:p>
    <w:p>
      <w:pPr>
        <w:pStyle w:val="856"/>
        <w:pageBreakBefore w:val="0"/>
        <w:spacing w:before="0" w:after="0" w:line="440" w:lineRule="exact"/>
        <w:widowControl w:val="off"/>
        <w:rPr>
          <w:rFonts w:hint="eastAsia" w:ascii="宋体" w:hAnsi="宋体" w:eastAsia="宋体" w:cs="宋体"/>
          <w:b w:val="0"/>
        </w:rPr>
      </w:pPr>
      <w:r>
        <w:rPr>
          <w:rFonts w:hint="eastAsia" w:ascii="宋体" w:hAnsi="宋体" w:eastAsia="宋体" w:cs="宋体"/>
          <w:b w:val="0"/>
        </w:rPr>
        <w:t xml:space="preserve">八、询问与质疑</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34、询问</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34.1 供应商对政府采购活动事项有疑问的，可以提出询问，采购人或者</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委托授权范围的，</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应当告知其向采购人提出。</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35、质疑提出</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35.1 提出质疑的供应商应当是参与所质疑项目采购活动的供应商。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提出质疑。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将只对供应商第一次质疑作出答复。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。采购人、</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不具有法定调查、认定权限。</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35.5 质疑函应当使用范本，详见招标文件第六章。供应商提出质疑应当提交质疑函和必要的证明材料，应当包括下列内容：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36、质疑函的受理和答复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不负责搜集必要的证明材料等工作。</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36.2 对符合法定要求的质疑，采购人、</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4"/>
          <w:szCs w:val="24"/>
          <w:highlight w:val="none"/>
        </w:rPr>
        <w:t xml:space="preserve">的，不利后果由质疑供应商自行承担</w:t>
      </w:r>
      <w:r>
        <w:rPr>
          <w:rFonts w:hint="eastAsia" w:ascii="宋体" w:hAnsi="宋体" w:eastAsia="宋体" w:cs="宋体"/>
          <w:sz w:val="24"/>
          <w:szCs w:val="24"/>
        </w:rPr>
        <w:t xml:space="preserve">。</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36.3 对不符合质疑要求的，采购人、</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有权要求其补充必要的证明材料，质疑供应商未在法定时间内补充必要的证明材料的</w:t>
      </w:r>
      <w:r>
        <w:rPr>
          <w:rFonts w:hint="eastAsia" w:ascii="宋体" w:hAnsi="宋体" w:eastAsia="宋体" w:cs="宋体"/>
          <w:sz w:val="24"/>
          <w:szCs w:val="24"/>
          <w:highlight w:val="none"/>
        </w:rPr>
        <w:t xml:space="preserve">，不利后果由质疑供应商自行承担。</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36.4 以下情形的质疑依法不予受理：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36.5 采购人、</w:t>
      </w:r>
      <w:r>
        <w:rPr>
          <w:rFonts w:hint="eastAsia" w:ascii="宋体" w:hAnsi="宋体" w:cs="宋体"/>
          <w:sz w:val="24"/>
          <w:szCs w:val="24"/>
          <w:lang w:eastAsia="zh-CN"/>
        </w:rPr>
        <w:t xml:space="preserve">采购中心</w:t>
      </w:r>
      <w:r>
        <w:rPr>
          <w:rFonts w:hint="eastAsia" w:ascii="宋体" w:hAnsi="宋体" w:eastAsia="宋体" w:cs="宋体"/>
          <w:sz w:val="24"/>
          <w:szCs w:val="24"/>
        </w:rPr>
        <w:t xml:space="preserve">依法受理的质疑，将按照政府采购有关规定，在法定期限内作出答复。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36.6 因质疑供应商所留联系方式无效，或者无故不接收，导致质疑答复结果无法送达的，视为质疑供应商主动放弃知晓质疑答复结果的权利。</w:t>
      </w:r>
      <w:r/>
    </w:p>
    <w:p>
      <w:pPr>
        <w:pStyle w:val="856"/>
        <w:pageBreakBefore w:val="0"/>
        <w:spacing w:before="0" w:after="0" w:line="440" w:lineRule="exact"/>
        <w:widowControl w:val="off"/>
        <w:rPr>
          <w:rFonts w:hint="eastAsia" w:ascii="宋体" w:hAnsi="宋体" w:eastAsia="宋体" w:cs="宋体"/>
          <w:b w:val="0"/>
        </w:rPr>
      </w:pPr>
      <w:r>
        <w:rPr>
          <w:rFonts w:hint="eastAsia" w:ascii="宋体" w:hAnsi="宋体" w:eastAsia="宋体" w:cs="宋体"/>
          <w:b w:val="0"/>
        </w:rPr>
        <w:t xml:space="preserve">九、政府采购政策功能</w:t>
      </w:r>
      <w:r/>
    </w:p>
    <w:p>
      <w:pPr>
        <w:ind w:firstLine="562"/>
        <w:jc w:val="left"/>
        <w:keepLines/>
        <w:keepNext/>
        <w:spacing w:before="0" w:after="0" w:line="360" w:lineRule="auto"/>
        <w:widowControl w:val="off"/>
        <w:rPr>
          <w:rFonts w:hint="default"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37、促进中小企业发展</w:t>
      </w:r>
      <w:r/>
    </w:p>
    <w:p>
      <w:pPr>
        <w:ind w:firstLine="480"/>
        <w:jc w:val="left"/>
        <w:spacing w:line="500" w:lineRule="exact"/>
        <w:rPr>
          <w:rFonts w:eastAsia="宋体" w:cs="Times New Roman"/>
          <w:sz w:val="24"/>
          <w:szCs w:val="24"/>
        </w:rPr>
      </w:pPr>
      <w:r>
        <w:rPr>
          <w:rFonts w:hint="eastAsia" w:eastAsia="宋体" w:cs="Times New Roman"/>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eastAsia="宋体" w:cs="Times New Roman"/>
          <w:sz w:val="24"/>
          <w:szCs w:val="24"/>
        </w:rPr>
      </w:pPr>
      <w:r>
        <w:rPr>
          <w:rFonts w:hint="eastAsia" w:eastAsia="宋体" w:cs="Times New Roman"/>
          <w:sz w:val="24"/>
          <w:szCs w:val="24"/>
        </w:rPr>
        <w:t xml:space="preserve">37.2 参加本项目政府采购活动的供应商应当提供的材料： </w:t>
      </w:r>
      <w:r/>
    </w:p>
    <w:p>
      <w:pPr>
        <w:ind w:firstLine="480"/>
        <w:jc w:val="left"/>
        <w:spacing w:line="500" w:lineRule="exact"/>
        <w:rPr>
          <w:rFonts w:eastAsia="宋体" w:cs="Times New Roman"/>
          <w:sz w:val="24"/>
          <w:szCs w:val="24"/>
        </w:rPr>
      </w:pPr>
      <w:r>
        <w:rPr>
          <w:rFonts w:hint="eastAsia" w:eastAsia="宋体" w:cs="Times New Roman"/>
          <w:sz w:val="24"/>
          <w:szCs w:val="24"/>
        </w:rPr>
        <w:t xml:space="preserve">（1）投标人提供的货物全部由中型企业、小型企业、微型企业制造的，提供《中小企业声明函》（第六章 投标文件格式）。</w:t>
      </w:r>
      <w:r/>
    </w:p>
    <w:p>
      <w:pPr>
        <w:ind w:firstLine="480"/>
        <w:jc w:val="left"/>
        <w:spacing w:line="500" w:lineRule="exact"/>
        <w:rPr>
          <w:rFonts w:eastAsia="宋体" w:cs="Times New Roman"/>
          <w:sz w:val="24"/>
          <w:szCs w:val="24"/>
        </w:rPr>
      </w:pPr>
      <w:r>
        <w:rPr>
          <w:rFonts w:hint="eastAsia" w:eastAsia="宋体"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eastAsia="宋体" w:cs="Times New Roman"/>
          <w:sz w:val="24"/>
          <w:szCs w:val="24"/>
        </w:rPr>
      </w:pPr>
      <w:r>
        <w:rPr>
          <w:rFonts w:hint="eastAsia"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eastAsia="宋体" w:cs="宋体"/>
          <w:sz w:val="24"/>
          <w:szCs w:val="24"/>
        </w:rPr>
      </w:pPr>
      <w:r>
        <w:rPr>
          <w:rFonts w:hint="eastAsia" w:eastAsia="宋体" w:cs="Times New Roman"/>
          <w:sz w:val="24"/>
          <w:szCs w:val="24"/>
        </w:rPr>
        <w:t xml:space="preserve">37.3 享受扶持政策获得政府采购合同的，小微型企业不得将合同分包给大中型企业，中型企业不得将合同分包给大型企业。</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38、支持绿色发展</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706"/>
        <w:ind w:firstLine="562"/>
        <w:jc w:val="left"/>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39、政府采购需求标准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keepLines/>
        <w:keepNext/>
        <w:spacing w:before="0" w:after="0" w:line="360" w:lineRule="auto"/>
        <w:widowControl w:val="off"/>
        <w:rPr>
          <w:rFonts w:hint="eastAsia"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p>
    <w:p>
      <w:pPr>
        <w:ind w:firstLine="480"/>
        <w:jc w:val="left"/>
        <w:keepLines/>
        <w:keepNext/>
        <w:spacing w:before="0" w:after="0" w:line="360" w:lineRule="auto"/>
        <w:widowControl w:val="off"/>
        <w:rPr>
          <w:rFonts w:ascii="Calibri" w:hAnsi="Calibri" w:eastAsia="Arial" w:cs="Times New Roman"/>
          <w:sz w:val="24"/>
          <w:szCs w:val="24"/>
        </w:rPr>
        <w:outlineLvl w:val="2"/>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jc w:val="left"/>
        <w:widowControl/>
        <w:rPr>
          <w:sz w:val="24"/>
          <w:szCs w:val="24"/>
        </w:rPr>
      </w:pPr>
      <w:r>
        <w:rPr>
          <w:sz w:val="24"/>
          <w:szCs w:val="24"/>
        </w:rPr>
      </w:r>
      <w:r/>
    </w:p>
    <w:p>
      <w:pPr>
        <w:pStyle w:val="855"/>
        <w:jc w:val="center"/>
        <w:spacing w:before="156" w:after="156" w:line="360" w:lineRule="auto"/>
        <w:rPr>
          <w:rFonts w:hint="eastAsia" w:ascii="黑体" w:hAnsi="黑体" w:eastAsia="黑体"/>
          <w:b w:val="0"/>
        </w:rPr>
      </w:pPr>
      <w:r/>
      <w:bookmarkStart w:id="3" w:name="_Toc165205796"/>
      <w:r/>
      <w:r/>
    </w:p>
    <w:p>
      <w:pPr>
        <w:pStyle w:val="855"/>
        <w:jc w:val="center"/>
        <w:spacing w:before="156" w:after="156" w:line="360" w:lineRule="auto"/>
        <w:rPr>
          <w:rFonts w:hint="eastAsia" w:ascii="黑体" w:hAnsi="黑体" w:eastAsia="黑体"/>
          <w:b w:val="0"/>
        </w:rPr>
      </w:pPr>
      <w:r>
        <w:rPr>
          <w:rFonts w:hint="eastAsia" w:ascii="黑体" w:hAnsi="黑体" w:eastAsia="黑体"/>
          <w:b w:val="0"/>
        </w:rPr>
      </w:r>
      <w:r/>
    </w:p>
    <w:p>
      <w:pPr>
        <w:pStyle w:val="855"/>
        <w:jc w:val="center"/>
        <w:spacing w:before="156" w:after="156" w:line="360" w:lineRule="auto"/>
        <w:rPr>
          <w:rFonts w:hint="eastAsia" w:ascii="黑体" w:hAnsi="黑体" w:eastAsia="黑体"/>
          <w:b w:val="0"/>
        </w:rPr>
      </w:pPr>
      <w:r>
        <w:rPr>
          <w:rFonts w:hint="eastAsia" w:ascii="黑体" w:hAnsi="黑体" w:eastAsia="黑体"/>
          <w:b w:val="0"/>
        </w:rPr>
      </w:r>
      <w:r/>
    </w:p>
    <w:p>
      <w:pPr>
        <w:pStyle w:val="855"/>
        <w:jc w:val="center"/>
        <w:spacing w:before="156" w:after="156" w:line="360" w:lineRule="auto"/>
        <w:rPr>
          <w:rFonts w:ascii="黑体" w:hAnsi="黑体" w:eastAsia="黑体"/>
          <w:b w:val="0"/>
        </w:rPr>
      </w:pPr>
      <w:r>
        <w:rPr>
          <w:rFonts w:hint="eastAsia" w:ascii="黑体" w:hAnsi="黑体" w:eastAsia="黑体"/>
          <w:b w:val="0"/>
        </w:rPr>
        <w:t xml:space="preserve">第三章  合同文本</w:t>
      </w:r>
      <w:bookmarkEnd w:id="3"/>
      <w:r/>
      <w:r/>
    </w:p>
    <w:p>
      <w:pPr>
        <w:pStyle w:val="866"/>
        <w:jc w:val="center"/>
        <w:spacing w:after="0"/>
        <w:rPr>
          <w:rFonts w:ascii="宋体" w:hAnsi="宋体" w:cs="宋体"/>
          <w:b/>
          <w:bCs/>
          <w:spacing w:val="-20"/>
          <w:sz w:val="48"/>
          <w:szCs w:val="48"/>
        </w:rPr>
      </w:pPr>
      <w:r/>
      <w:bookmarkStart w:id="4" w:name="_Toc3995"/>
      <w:r/>
      <w:r/>
    </w:p>
    <w:p>
      <w:pPr>
        <w:ind w:firstLine="480"/>
        <w:pageBreakBefore w:val="0"/>
        <w:spacing w:line="500" w:lineRule="exact"/>
        <w:rPr>
          <w:rFonts w:hint="eastAsia" w:ascii="宋体" w:hAnsi="宋体" w:eastAsia="宋体" w:cs="Times New Roman"/>
          <w:bCs/>
          <w:color w:val="000000"/>
          <w:sz w:val="24"/>
          <w:szCs w:val="21"/>
          <w:highlight w:val="none"/>
        </w:rPr>
      </w:pPr>
      <w:r/>
      <w:bookmarkStart w:id="5" w:name="_Toc20823315"/>
      <w:r/>
      <w:bookmarkStart w:id="6" w:name="_Toc16938559"/>
      <w:r/>
      <w:bookmarkStart w:id="7" w:name="_Toc513029243"/>
      <w:r>
        <w:rPr>
          <w:rFonts w:hint="eastAsia" w:ascii="宋体" w:hAnsi="宋体" w:eastAsia="宋体" w:cs="Times New Roman"/>
          <w:bCs/>
          <w:color w:val="000000"/>
          <w:sz w:val="24"/>
          <w:szCs w:val="21"/>
          <w:highlight w:val="none"/>
        </w:rPr>
        <w:t xml:space="preserve">以下为中标后签定本项目合同的通用条款，中标人不得提出实质性的修改。</w:t>
      </w:r>
      <w:bookmarkEnd w:id="5"/>
      <w:r/>
      <w:bookmarkEnd w:id="6"/>
      <w:r/>
      <w:bookmarkEnd w:id="7"/>
      <w:r/>
      <w:r/>
    </w:p>
    <w:p>
      <w:pPr>
        <w:pStyle w:val="866"/>
        <w:jc w:val="center"/>
        <w:spacing w:after="0"/>
        <w:rPr>
          <w:rFonts w:ascii="宋体" w:hAnsi="宋体" w:cs="宋体"/>
          <w:b/>
          <w:bCs/>
          <w:spacing w:val="-20"/>
          <w:sz w:val="48"/>
          <w:szCs w:val="48"/>
        </w:rPr>
      </w:pPr>
      <w:r>
        <w:rPr>
          <w:rFonts w:ascii="宋体" w:hAnsi="宋体" w:cs="宋体"/>
          <w:b/>
          <w:bCs/>
          <w:spacing w:val="-20"/>
          <w:sz w:val="48"/>
          <w:szCs w:val="48"/>
        </w:rPr>
      </w:r>
      <w:r/>
    </w:p>
    <w:p>
      <w:pPr>
        <w:pStyle w:val="866"/>
        <w:jc w:val="center"/>
        <w:spacing w:after="0"/>
        <w:rPr>
          <w:rFonts w:ascii="宋体" w:hAnsi="宋体" w:cs="宋体"/>
          <w:b/>
          <w:bCs/>
          <w:spacing w:val="-20"/>
          <w:sz w:val="48"/>
          <w:szCs w:val="48"/>
        </w:rPr>
      </w:pPr>
      <w:r>
        <w:rPr>
          <w:rFonts w:hint="eastAsia" w:ascii="宋体" w:hAnsi="宋体" w:cs="宋体"/>
          <w:b/>
          <w:bCs/>
          <w:spacing w:val="-20"/>
          <w:sz w:val="48"/>
          <w:szCs w:val="48"/>
          <w:lang w:eastAsia="zh-CN"/>
        </w:rPr>
        <w:t xml:space="preserve">灌云县</w:t>
      </w: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4"/>
      <w:r/>
      <w:r/>
    </w:p>
    <w:p>
      <w:pPr>
        <w:jc w:val="left"/>
        <w:widowControl/>
        <w:rPr>
          <w:rFonts w:ascii="黑体" w:hAnsi="黑体" w:eastAsia="黑体"/>
          <w:sz w:val="28"/>
          <w:szCs w:val="28"/>
        </w:rPr>
      </w:pPr>
      <w:r/>
      <w:bookmarkStart w:id="8" w:name="_Toc22209"/>
      <w:r>
        <w:rPr>
          <w:rFonts w:ascii="黑体" w:hAnsi="黑体" w:eastAsia="黑体"/>
          <w:b/>
          <w:bCs/>
          <w:sz w:val="28"/>
          <w:szCs w:val="28"/>
        </w:rPr>
        <w:br w:type="page" w:clear="all"/>
      </w:r>
      <w:r/>
    </w:p>
    <w:p>
      <w:pPr>
        <w:pStyle w:val="856"/>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8"/>
      <w:r/>
      <w:r/>
    </w:p>
    <w:p>
      <w:pPr>
        <w:spacing w:line="400" w:lineRule="exact"/>
        <w:rPr>
          <w:rFonts w:hint="default" w:ascii="宋体" w:hAnsi="宋体" w:eastAsia="宋体" w:cs="Times New Roman"/>
          <w:szCs w:val="21"/>
        </w:rPr>
      </w:pPr>
      <w:r>
        <w:rPr>
          <w:rFonts w:hint="eastAsia" w:ascii="宋体" w:hAnsi="宋体" w:eastAsia="宋体" w:cs="Times New Roman"/>
          <w:szCs w:val="21"/>
        </w:rPr>
        <w:t xml:space="preserve">甲方（全称）：</w:t>
      </w:r>
      <w:r>
        <w:rPr>
          <w:rFonts w:hint="eastAsia" w:ascii="宋体" w:hAnsi="宋体" w:eastAsia="宋体" w:cs="Times New Roman"/>
          <w:szCs w:val="21"/>
          <w:u w:val="single"/>
        </w:rPr>
        <w:t xml:space="preserve">灌云县教育局</w:t>
      </w:r>
      <w:r/>
    </w:p>
    <w:p>
      <w:pPr>
        <w:spacing w:line="400" w:lineRule="exact"/>
        <w:rPr>
          <w:rFonts w:hint="default" w:ascii="宋体" w:hAnsi="宋体" w:eastAsia="宋体" w:cs="Times New Roman"/>
          <w:szCs w:val="21"/>
        </w:rPr>
      </w:pPr>
      <w:r>
        <w:rPr>
          <w:rFonts w:hint="eastAsia" w:ascii="宋体" w:hAnsi="宋体" w:eastAsia="宋体" w:cs="Times New Roman"/>
          <w:szCs w:val="21"/>
        </w:rPr>
        <w:t xml:space="preserve">乙方（全称）：（供应商）</w:t>
      </w:r>
      <w:r/>
    </w:p>
    <w:p>
      <w:pPr>
        <w:ind w:left="0" w:firstLine="420"/>
        <w:jc w:val="both"/>
        <w:spacing w:after="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本采购项目的招标文件、乙方的《投标（响应）文件》及《成交（成交）通知书》，甲乙双方同意签订本合同。具体情况及要求如下：</w:t>
      </w:r>
      <w:r/>
    </w:p>
    <w:p>
      <w:pPr>
        <w:numPr>
          <w:ilvl w:val="0"/>
          <w:numId w:val="2"/>
        </w:numPr>
        <w:ind w:firstLine="422"/>
        <w:spacing w:line="400" w:lineRule="exact"/>
        <w:rPr>
          <w:rFonts w:hint="default" w:ascii="宋体" w:hAnsi="宋体" w:eastAsia="宋体" w:cs="Times New Roman"/>
          <w:b/>
          <w:szCs w:val="21"/>
        </w:rPr>
      </w:pPr>
      <w:r>
        <w:rPr>
          <w:rFonts w:hint="eastAsia" w:ascii="宋体" w:hAnsi="宋体" w:eastAsia="宋体" w:cs="Times New Roman"/>
          <w:b/>
          <w:szCs w:val="21"/>
        </w:rPr>
        <w:t xml:space="preserve">项目信息</w:t>
      </w:r>
      <w:r/>
    </w:p>
    <w:p>
      <w:pPr>
        <w:ind w:left="420"/>
        <w:spacing w:line="360" w:lineRule="auto"/>
        <w:rPr>
          <w:rFonts w:hint="eastAsia" w:ascii="宋体" w:hAnsi="宋体" w:eastAsia="宋体" w:cs="Times New Roman"/>
          <w:szCs w:val="21"/>
          <w:u w:val="single"/>
          <w:lang w:eastAsia="zh-CN"/>
        </w:rPr>
      </w:pPr>
      <w:r>
        <w:rPr>
          <w:rFonts w:hint="eastAsia" w:ascii="宋体" w:hAnsi="宋体" w:eastAsia="宋体" w:cs="Times New Roman"/>
          <w:szCs w:val="21"/>
        </w:rPr>
        <w:t xml:space="preserve">采购项目名称：</w:t>
      </w:r>
      <w:r>
        <w:rPr>
          <w:rFonts w:hint="eastAsia" w:ascii="宋体" w:hAnsi="宋体" w:eastAsia="宋体" w:cs="Times New Roman"/>
          <w:szCs w:val="21"/>
          <w:u w:val="single"/>
          <w:lang w:eastAsia="zh-CN"/>
        </w:rPr>
        <w:t xml:space="preserve">灌云县教育局2025年学生课桌凳及教师办公桌椅采购项目(专门面向中小企业)</w:t>
      </w:r>
      <w:r/>
    </w:p>
    <w:p>
      <w:pPr>
        <w:numPr>
          <w:ilvl w:val="0"/>
          <w:numId w:val="3"/>
        </w:numPr>
        <w:ind w:left="420" w:firstLine="420"/>
        <w:jc w:val="both"/>
        <w:spacing w:after="0" w:line="400" w:lineRule="exact"/>
        <w:widowControl w:val="off"/>
        <w:tabs>
          <w:tab w:val="left" w:pos="999" w:leader="none"/>
        </w:tabs>
        <w:rPr>
          <w:rFonts w:hint="eastAsia" w:ascii="宋体" w:hAnsi="宋体" w:eastAsia="宋体" w:cs="Times New Roman"/>
          <w:sz w:val="21"/>
          <w:szCs w:val="21"/>
          <w:u w:val="single"/>
          <w:lang w:val="en-US" w:eastAsia="zh-CN" w:bidi="ar-SA"/>
        </w:rPr>
      </w:pPr>
      <w:r>
        <w:rPr>
          <w:rFonts w:hint="eastAsia" w:ascii="宋体" w:hAnsi="宋体" w:eastAsia="宋体" w:cs="Times New Roman"/>
          <w:sz w:val="21"/>
          <w:szCs w:val="21"/>
          <w:lang w:val="en-US" w:eastAsia="zh-CN" w:bidi="ar-SA"/>
        </w:rPr>
        <w:t xml:space="preserve">采购项目编号：</w:t>
      </w:r>
      <w:bookmarkStart w:id="9" w:name="OLE_LINK7"/>
      <w:r>
        <w:rPr>
          <w:rFonts w:hint="eastAsia" w:ascii="宋体" w:hAnsi="宋体" w:eastAsia="宋体" w:cs="Times New Roman"/>
          <w:sz w:val="21"/>
          <w:szCs w:val="21"/>
          <w:u w:val="single"/>
          <w:lang w:val="en-US" w:eastAsia="zh-CN" w:bidi="ar-SA"/>
        </w:rPr>
        <w:t xml:space="preserve">                     </w:t>
      </w:r>
      <w:bookmarkEnd w:id="9"/>
      <w:r/>
      <w:r/>
    </w:p>
    <w:p>
      <w:pPr>
        <w:numPr>
          <w:ilvl w:val="0"/>
          <w:numId w:val="3"/>
        </w:numPr>
        <w:ind w:left="420" w:firstLine="420"/>
        <w:jc w:val="both"/>
        <w:spacing w:after="0" w:line="400" w:lineRule="exact"/>
        <w:widowControl w:val="off"/>
        <w:tabs>
          <w:tab w:val="left" w:pos="999" w:leader="none"/>
        </w:tabs>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采购计划编号：</w:t>
      </w:r>
      <w:bookmarkStart w:id="10" w:name="OLE_LINK8"/>
      <w:r>
        <w:rPr>
          <w:rFonts w:hint="eastAsia" w:ascii="宋体" w:hAnsi="宋体" w:eastAsia="宋体" w:cs="Times New Roman"/>
          <w:sz w:val="21"/>
          <w:szCs w:val="21"/>
          <w:u w:val="single"/>
          <w:lang w:val="en-US" w:eastAsia="zh-CN" w:bidi="ar-SA"/>
        </w:rPr>
        <w:t xml:space="preserve">                     </w:t>
      </w:r>
      <w:bookmarkEnd w:id="10"/>
      <w:r/>
      <w:r/>
    </w:p>
    <w:p>
      <w:pPr>
        <w:ind w:firstLine="420"/>
        <w:spacing w:line="400" w:lineRule="exact"/>
        <w:rPr>
          <w:rFonts w:hint="default" w:ascii="宋体" w:hAnsi="宋体" w:eastAsia="宋体" w:cs="Times New Roman"/>
          <w:szCs w:val="21"/>
          <w:u w:val="single"/>
        </w:rPr>
      </w:pPr>
      <w:r>
        <w:rPr>
          <w:rFonts w:hint="eastAsia" w:ascii="宋体" w:hAnsi="宋体" w:eastAsia="宋体" w:cs="Times New Roman"/>
          <w:szCs w:val="21"/>
        </w:rPr>
        <w:t xml:space="preserve">（3）项目内容：</w:t>
      </w:r>
      <w:r>
        <w:rPr>
          <w:rFonts w:hint="eastAsia" w:ascii="宋体" w:hAnsi="宋体" w:eastAsia="宋体" w:cs="Times New Roman"/>
          <w:szCs w:val="21"/>
          <w:u w:val="single"/>
          <w:lang w:val="en-US" w:eastAsia="zh-CN"/>
        </w:rPr>
        <w:t xml:space="preserve">                     </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采购标的及数量（台/套</w:t>
      </w:r>
      <w:r>
        <w:rPr>
          <w:rFonts w:hint="default" w:ascii="宋体" w:hAnsi="宋体" w:eastAsia="宋体" w:cs="Times New Roman"/>
          <w:szCs w:val="21"/>
        </w:rPr>
        <w:t xml:space="preserve">/</w:t>
      </w:r>
      <w:r>
        <w:rPr>
          <w:rFonts w:hint="eastAsia" w:ascii="宋体" w:hAnsi="宋体" w:eastAsia="宋体" w:cs="Times New Roman"/>
          <w:szCs w:val="21"/>
        </w:rPr>
        <w:t xml:space="preserve">个</w:t>
      </w:r>
      <w:r>
        <w:rPr>
          <w:rFonts w:hint="default" w:ascii="宋体" w:hAnsi="宋体" w:eastAsia="宋体" w:cs="Times New Roman"/>
          <w:szCs w:val="21"/>
        </w:rPr>
        <w:t xml:space="preserve">/</w:t>
      </w:r>
      <w:r>
        <w:rPr>
          <w:rFonts w:hint="eastAsia" w:ascii="宋体" w:hAnsi="宋体" w:eastAsia="宋体" w:cs="Times New Roman"/>
          <w:szCs w:val="21"/>
        </w:rPr>
        <w:t xml:space="preserve">架</w:t>
      </w:r>
      <w:r>
        <w:rPr>
          <w:rFonts w:hint="default" w:ascii="宋体" w:hAnsi="宋体" w:eastAsia="宋体" w:cs="Times New Roman"/>
          <w:szCs w:val="21"/>
        </w:rPr>
        <w:t xml:space="preserve">/</w:t>
      </w:r>
      <w:r>
        <w:rPr>
          <w:rFonts w:hint="eastAsia" w:ascii="宋体" w:hAnsi="宋体" w:eastAsia="宋体" w:cs="Times New Roman"/>
          <w:szCs w:val="21"/>
        </w:rPr>
        <w:t xml:space="preserve">组等）：</w:t>
      </w:r>
      <w:r/>
    </w:p>
    <w:p>
      <w:pPr>
        <w:numPr>
          <w:ilvl w:val="255"/>
          <w:numId w:val="0"/>
        </w:numPr>
        <w:ind w:firstLine="420"/>
        <w:spacing w:line="400" w:lineRule="exact"/>
        <w:rPr>
          <w:rFonts w:hint="default" w:ascii="宋体" w:hAnsi="宋体" w:eastAsia="宋体" w:cs="宋体"/>
          <w:szCs w:val="21"/>
        </w:rPr>
      </w:pPr>
      <w:r>
        <w:rPr>
          <w:rFonts w:hint="eastAsia" w:ascii="宋体" w:hAnsi="宋体" w:eastAsia="宋体" w:cs="宋体"/>
          <w:szCs w:val="21"/>
        </w:rPr>
        <w:t xml:space="preserve">品牌：规格型号：</w:t>
      </w:r>
      <w:r/>
    </w:p>
    <w:p>
      <w:pPr>
        <w:ind w:firstLine="945"/>
        <w:spacing w:line="400" w:lineRule="exact"/>
        <w:rPr>
          <w:rFonts w:hint="default" w:ascii="宋体" w:hAnsi="宋体" w:eastAsia="宋体" w:cs="Times New Roman"/>
          <w:szCs w:val="21"/>
          <w:u w:val="single"/>
        </w:rPr>
      </w:pPr>
      <w:r>
        <w:rPr>
          <w:rFonts w:hint="eastAsia" w:ascii="宋体" w:hAnsi="宋体" w:eastAsia="宋体" w:cs="Times New Roman"/>
          <w:szCs w:val="21"/>
        </w:rPr>
        <w:t xml:space="preserve">采购标的的技术要求、商务要求具体见附件。</w:t>
      </w:r>
      <w:r/>
    </w:p>
    <w:p>
      <w:pPr>
        <w:numPr>
          <w:ilvl w:val="255"/>
          <w:numId w:val="0"/>
        </w:numPr>
        <w:ind w:firstLine="945"/>
        <w:spacing w:line="400" w:lineRule="exact"/>
        <w:rPr>
          <w:rFonts w:hint="default" w:ascii="宋体" w:hAnsi="宋体" w:eastAsia="宋体" w:cs="宋体"/>
          <w:szCs w:val="21"/>
        </w:rPr>
      </w:pPr>
      <w:r>
        <w:rPr>
          <w:rFonts w:hint="eastAsia" w:ascii="汉仪书宋二S" w:hAnsi="汉仪书宋二S" w:eastAsia="汉仪书宋二S"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420"/>
        <w:spacing w:line="400" w:lineRule="exact"/>
        <w:rPr>
          <w:rFonts w:hint="default" w:ascii="宋体" w:hAnsi="宋体" w:eastAsia="宋体" w:cs="宋体"/>
          <w:szCs w:val="21"/>
          <w:u w:val="single"/>
        </w:rPr>
      </w:pPr>
      <w:r>
        <w:rPr>
          <w:rFonts w:hint="eastAsia" w:ascii="宋体" w:hAnsi="宋体" w:eastAsia="宋体" w:cs="宋体"/>
          <w:szCs w:val="21"/>
        </w:rPr>
        <w:t xml:space="preserve">     标的名称：</w:t>
      </w:r>
      <w:r/>
    </w:p>
    <w:p>
      <w:pPr>
        <w:numPr>
          <w:ilvl w:val="255"/>
          <w:numId w:val="0"/>
        </w:numPr>
        <w:ind w:firstLine="420"/>
        <w:spacing w:line="400" w:lineRule="exact"/>
        <w:rPr>
          <w:rFonts w:hint="default" w:ascii="宋体" w:hAnsi="宋体" w:eastAsia="宋体" w:cs="宋体"/>
          <w:szCs w:val="21"/>
        </w:rPr>
      </w:pPr>
      <w:r>
        <w:rPr>
          <w:rFonts w:hint="eastAsia" w:ascii="宋体" w:hAnsi="宋体" w:eastAsia="宋体" w:cs="宋体"/>
          <w:szCs w:val="21"/>
        </w:rPr>
        <w:t xml:space="preserve">     关键部件：品牌：型号：</w:t>
      </w:r>
      <w:r/>
    </w:p>
    <w:p>
      <w:pPr>
        <w:ind w:firstLine="420"/>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关键部件</w:t>
      </w:r>
      <w:r>
        <w:rPr>
          <w:rFonts w:hint="eastAsia" w:ascii="宋体" w:hAnsi="宋体" w:eastAsia="宋体" w:cs="宋体"/>
          <w:sz w:val="21"/>
          <w:szCs w:val="21"/>
          <w:lang w:val="en-US" w:eastAsia="zh-CN" w:bidi="ar-SA"/>
        </w:rPr>
        <w:t xml:space="preserve">：品牌：型号：</w:t>
      </w:r>
      <w:r/>
    </w:p>
    <w:p>
      <w:pPr>
        <w:ind w:firstLine="420"/>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关键部件：品牌：型号：</w:t>
      </w:r>
      <w:r/>
    </w:p>
    <w:p>
      <w:pPr>
        <w:numPr>
          <w:ilvl w:val="255"/>
          <w:numId w:val="0"/>
        </w:numPr>
        <w:ind w:firstLine="420"/>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20"/>
        <w:spacing w:line="400" w:lineRule="exact"/>
        <w:rPr>
          <w:rFonts w:ascii="宋体" w:hAnsi="宋体" w:eastAsia="宋体" w:cs="宋体"/>
          <w:sz w:val="21"/>
          <w:szCs w:val="21"/>
          <w:lang w:val="en-US" w:eastAsia="zh-CN" w:bidi="ar-SA"/>
        </w:rPr>
      </w:pPr>
      <w:r>
        <w:rPr>
          <w:rFonts w:hint="eastAsia" w:ascii="汉仪书宋二S" w:hAnsi="汉仪书宋二S" w:eastAsia="汉仪书宋二S" w:cs="汉仪书宋二S"/>
          <w:sz w:val="21"/>
          <w:szCs w:val="21"/>
          <w:lang w:val="en-US" w:eastAsia="zh-CN" w:bidi="ar-SA"/>
        </w:rPr>
        <w:t xml:space="preserve">②</w:t>
      </w:r>
      <w:r>
        <w:rPr>
          <w:rFonts w:hint="eastAsia" w:ascii="宋体" w:hAnsi="宋体" w:eastAsia="宋体" w:cs="宋体"/>
          <w:sz w:val="21"/>
          <w:szCs w:val="21"/>
          <w:lang w:val="en-US" w:eastAsia="zh-CN" w:bidi="ar-SA"/>
        </w:rPr>
        <w:t xml:space="preserve">涉及车辆采购，请填写是否属于新能源汽车：</w:t>
      </w:r>
      <w:r/>
    </w:p>
    <w:p>
      <w:pPr>
        <w:numPr>
          <w:ilvl w:val="255"/>
          <w:numId w:val="0"/>
        </w:numPr>
        <w:ind w:firstLine="420"/>
        <w:spacing w:line="400" w:lineRule="exact"/>
        <w:rPr>
          <w:rFonts w:ascii="宋体" w:hAnsi="宋体" w:eastAsia="宋体" w:cs="宋体"/>
          <w:sz w:val="21"/>
          <w:szCs w:val="21"/>
          <w:lang w:val="en-US" w:eastAsia="zh-CN" w:bidi="ar-SA"/>
        </w:rPr>
      </w:pP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是，《政府采购品目分类目录》底级品目名称： </w:t>
      </w:r>
      <w:r>
        <w:rPr>
          <w:rFonts w:hint="eastAsia" w:ascii="宋体" w:hAnsi="宋体" w:eastAsia="宋体" w:cs="宋体"/>
          <w:sz w:val="21"/>
          <w:szCs w:val="21"/>
          <w:u w:val="single"/>
          <w:lang w:val="en-US" w:eastAsia="zh-CN" w:bidi="ar-SA"/>
        </w:rPr>
        <w:t xml:space="preserve"> </w:t>
      </w:r>
      <w:bookmarkStart w:id="11" w:name="OLE_LINK9"/>
      <w:r>
        <w:rPr>
          <w:rFonts w:hint="eastAsia" w:ascii="宋体" w:hAnsi="宋体" w:eastAsia="宋体" w:cs="宋体"/>
          <w:sz w:val="21"/>
          <w:szCs w:val="21"/>
          <w:u w:val="single"/>
          <w:lang w:val="en-US" w:eastAsia="zh-CN" w:bidi="ar-SA"/>
        </w:rPr>
        <w:t xml:space="preserve">    </w:t>
      </w:r>
      <w:bookmarkEnd w:id="11"/>
      <w:r>
        <w:rPr>
          <w:rFonts w:hint="eastAsia" w:ascii="宋体" w:hAnsi="宋体" w:eastAsia="宋体" w:cs="宋体"/>
          <w:sz w:val="21"/>
          <w:szCs w:val="21"/>
          <w:lang w:val="en-US" w:eastAsia="zh-CN" w:bidi="ar-SA"/>
        </w:rPr>
        <w:t xml:space="preserve">数量：</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p>
    <w:p>
      <w:pPr>
        <w:numPr>
          <w:ilvl w:val="255"/>
          <w:numId w:val="0"/>
        </w:numPr>
        <w:ind w:firstLine="420"/>
        <w:spacing w:line="400" w:lineRule="exact"/>
        <w:rPr>
          <w:rFonts w:ascii="宋体" w:hAnsi="宋体" w:eastAsia="宋体" w:cs="宋体"/>
          <w:sz w:val="21"/>
          <w:szCs w:val="21"/>
          <w:lang w:val="en-US" w:eastAsia="zh-CN" w:bidi="ar-SA"/>
        </w:rPr>
      </w:pPr>
      <w:r>
        <w:rPr>
          <w:rFonts w:ascii="Wingdings" w:hAnsi="Wingdings" w:eastAsia="Wingdings" w:cs="Wingdings"/>
          <w:sz w:val="21"/>
          <w:szCs w:val="21"/>
          <w:lang w:val="en-US" w:eastAsia="zh-CN" w:bidi="ar-SA"/>
        </w:rPr>
        <w:t xml:space="preserve">þ</w:t>
      </w:r>
      <w:r>
        <w:rPr>
          <w:rFonts w:hint="eastAsia" w:ascii="宋体" w:hAnsi="宋体" w:eastAsia="宋体" w:cs="宋体"/>
          <w:sz w:val="21"/>
          <w:szCs w:val="21"/>
          <w:lang w:val="en-US" w:eastAsia="zh-CN" w:bidi="ar-SA"/>
        </w:rPr>
        <w:t xml:space="preserve">否</w:t>
      </w:r>
      <w:r/>
    </w:p>
    <w:p>
      <w:pPr>
        <w:numPr>
          <w:ilvl w:val="255"/>
          <w:numId w:val="0"/>
        </w:numPr>
        <w:ind w:firstLine="420"/>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）政府采购组织形式：</w:t>
      </w:r>
      <w:r>
        <w:rPr>
          <w:rFonts w:ascii="Wingdings" w:hAnsi="Wingdings" w:eastAsia="Wingdings" w:cs="Wingdings"/>
          <w:sz w:val="21"/>
          <w:szCs w:val="21"/>
          <w:lang w:val="en-US" w:eastAsia="zh-CN" w:bidi="ar-SA"/>
        </w:rPr>
        <w:t xml:space="preserve">þ</w:t>
      </w:r>
      <w:r>
        <w:rPr>
          <w:rFonts w:hint="eastAsia" w:ascii="宋体" w:hAnsi="宋体" w:eastAsia="宋体" w:cs="宋体"/>
          <w:sz w:val="21"/>
          <w:szCs w:val="21"/>
          <w:lang w:val="en-US" w:eastAsia="zh-CN" w:bidi="ar-SA"/>
        </w:rPr>
        <w:t xml:space="preserve">政府集中采购</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部门集中采购  </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分散采购</w:t>
      </w:r>
      <w:r/>
    </w:p>
    <w:p>
      <w:pPr>
        <w:numPr>
          <w:ilvl w:val="255"/>
          <w:numId w:val="0"/>
        </w:numPr>
        <w:ind w:firstLine="420"/>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）政府采购方式：</w:t>
      </w:r>
      <w:r>
        <w:rPr>
          <w:rFonts w:ascii="Wingdings" w:hAnsi="Wingdings" w:eastAsia="Wingdings" w:cs="Wingdings"/>
          <w:sz w:val="21"/>
          <w:szCs w:val="21"/>
          <w:lang w:val="en-US" w:eastAsia="zh-CN" w:bidi="ar-SA"/>
        </w:rPr>
        <w:t xml:space="preserve">þ</w:t>
      </w:r>
      <w:r>
        <w:rPr>
          <w:rFonts w:hint="eastAsia" w:ascii="宋体" w:hAnsi="宋体" w:eastAsia="宋体" w:cs="宋体"/>
          <w:sz w:val="21"/>
          <w:szCs w:val="21"/>
          <w:lang w:val="en-US" w:eastAsia="zh-CN" w:bidi="ar-SA"/>
        </w:rPr>
        <w:t xml:space="preserve">公开</w:t>
      </w:r>
      <w:r>
        <w:rPr>
          <w:rFonts w:hint="eastAsia" w:ascii="宋体" w:hAnsi="宋体" w:cs="宋体"/>
          <w:sz w:val="21"/>
          <w:szCs w:val="21"/>
          <w:lang w:val="en-US" w:eastAsia="zh-CN" w:bidi="ar-SA"/>
        </w:rPr>
        <w:t xml:space="preserve">招标</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邀请磋商</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竞争性谈判</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竞争性磋商</w:t>
      </w:r>
      <w:r/>
    </w:p>
    <w:p>
      <w:pPr>
        <w:numPr>
          <w:ilvl w:val="255"/>
          <w:numId w:val="0"/>
        </w:numPr>
        <w:ind w:firstLine="2520"/>
        <w:spacing w:line="400" w:lineRule="exact"/>
        <w:rPr>
          <w:rFonts w:ascii="宋体" w:hAnsi="宋体" w:eastAsia="宋体" w:cs="宋体"/>
          <w:sz w:val="21"/>
          <w:szCs w:val="21"/>
          <w:u w:val="single"/>
          <w:lang w:val="en-US" w:eastAsia="zh-CN" w:bidi="ar-SA"/>
        </w:rPr>
      </w:pP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询价</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单一来源</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框架协议</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其他：</w:t>
      </w:r>
      <w:r/>
    </w:p>
    <w:p>
      <w:pPr>
        <w:numPr>
          <w:ilvl w:val="255"/>
          <w:numId w:val="0"/>
        </w:numPr>
        <w:ind w:firstLine="220"/>
        <w:spacing w:line="400" w:lineRule="exact"/>
        <w:rPr>
          <w:rFonts w:ascii="宋体" w:hAnsi="宋体" w:eastAsia="宋体" w:cs="Times New Roman"/>
          <w:sz w:val="21"/>
          <w:szCs w:val="21"/>
          <w:lang w:val="en-US" w:eastAsia="zh-CN" w:bidi="ar-SA"/>
        </w:rPr>
      </w:pPr>
      <w:r>
        <w:rPr>
          <w:rFonts w:hint="eastAsia" w:ascii="宋体" w:hAnsi="宋体" w:eastAsia="华文楷体" w:cs="华文楷体"/>
          <w:sz w:val="22"/>
          <w:szCs w:val="21"/>
          <w:lang w:val="en-US" w:eastAsia="zh-CN" w:bidi="ar-SA"/>
        </w:rPr>
        <w:t xml:space="preserve"> （</w:t>
      </w:r>
      <w:r>
        <w:rPr>
          <w:rFonts w:ascii="宋体" w:hAnsi="宋体" w:eastAsia="华文楷体" w:cs="华文楷体"/>
          <w:sz w:val="22"/>
          <w:szCs w:val="21"/>
          <w:lang w:val="en-US" w:eastAsia="zh-CN" w:bidi="ar-SA"/>
        </w:rPr>
        <w:t xml:space="preserve">6</w:t>
      </w:r>
      <w:r>
        <w:rPr>
          <w:rFonts w:hint="eastAsia" w:ascii="宋体" w:hAnsi="宋体" w:eastAsia="华文楷体" w:cs="华文楷体"/>
          <w:sz w:val="22"/>
          <w:szCs w:val="21"/>
          <w:lang w:val="en-US" w:eastAsia="zh-CN" w:bidi="ar-SA"/>
        </w:rPr>
        <w:t xml:space="preserve">）</w:t>
      </w:r>
      <w:r>
        <w:rPr>
          <w:rFonts w:hint="eastAsia" w:ascii="宋体" w:hAnsi="宋体" w:eastAsia="宋体" w:cs="Times New Roman"/>
          <w:sz w:val="21"/>
          <w:szCs w:val="21"/>
          <w:lang w:val="en-US" w:eastAsia="zh-CN" w:bidi="ar-SA"/>
        </w:rPr>
        <w:t xml:space="preserve">成交（成交）采购标的制造商是否为中小企业：</w:t>
      </w:r>
      <w:r>
        <w:rPr>
          <w:rFonts w:ascii="Wingdings" w:hAnsi="Wingdings" w:eastAsia="Wingdings" w:cs="Wingdings"/>
          <w:sz w:val="21"/>
          <w:szCs w:val="21"/>
          <w:lang w:val="en-US" w:eastAsia="zh-CN" w:bidi="ar-SA"/>
        </w:rPr>
        <w:t xml:space="preserve">þ</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255"/>
          <w:numId w:val="0"/>
        </w:numPr>
        <w:spacing w:line="400" w:lineRule="exact"/>
        <w:rPr>
          <w:rFonts w:hint="default" w:ascii="宋体" w:hAnsi="宋体" w:eastAsia="宋体" w:cs="Times New Roman"/>
          <w:iCs/>
          <w:szCs w:val="21"/>
        </w:rPr>
      </w:pPr>
      <w:r>
        <w:rPr>
          <w:rFonts w:hint="eastAsia" w:ascii="宋体" w:hAnsi="宋体" w:eastAsia="宋体" w:cs="Times New Roman"/>
          <w:szCs w:val="21"/>
        </w:rPr>
        <w:t xml:space="preserve">         本合同是否为专门面向中小企业的采购合同（中小企业预留合同）：</w:t>
      </w:r>
      <w:r>
        <w:rPr>
          <w:rFonts w:ascii="Wingdings" w:hAnsi="Wingdings" w:eastAsia="Wingdings" w:cs="Wingdings"/>
          <w:iCs/>
          <w:szCs w:val="21"/>
        </w:rPr>
        <w:t xml:space="preserve">þ</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p>
    <w:p>
      <w:pPr>
        <w:numPr>
          <w:ilvl w:val="255"/>
          <w:numId w:val="0"/>
        </w:numPr>
        <w:spacing w:line="400" w:lineRule="exact"/>
        <w:rPr>
          <w:rFonts w:hint="default" w:ascii="宋体" w:hAnsi="宋体" w:eastAsia="宋体" w:cs="Times New Roman"/>
          <w:iCs/>
          <w:szCs w:val="21"/>
        </w:rPr>
      </w:pPr>
      <w:r>
        <w:rPr>
          <w:rFonts w:hint="eastAsia" w:eastAsia="宋体" w:cs="Times New Roma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þ</w:t>
      </w:r>
      <w:r>
        <w:rPr>
          <w:rFonts w:hint="eastAsia" w:ascii="宋体" w:hAnsi="宋体" w:eastAsia="宋体" w:cs="Times New Roman"/>
          <w:iCs/>
          <w:szCs w:val="21"/>
        </w:rPr>
        <w:t xml:space="preserve">否</w:t>
      </w:r>
      <w:r/>
    </w:p>
    <w:p>
      <w:pPr>
        <w:numPr>
          <w:ilvl w:val="255"/>
          <w:numId w:val="0"/>
        </w:numPr>
        <w:spacing w:line="400" w:lineRule="exact"/>
        <w:rPr>
          <w:rFonts w:hint="default" w:ascii="宋体" w:hAnsi="宋体" w:eastAsia="宋体" w:cs="Times New Roman"/>
          <w:iCs/>
          <w:szCs w:val="21"/>
        </w:rPr>
      </w:pPr>
      <w:r>
        <w:rPr>
          <w:rFonts w:hint="eastAsia" w:eastAsia="宋体" w:cs="Times New Roman"/>
        </w:rPr>
        <w:t xml:space="preserve">         成交（成交）采购标的制造商是否为残疾人福利性单位：</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p>
    <w:p>
      <w:pPr>
        <w:spacing w:line="400" w:lineRule="exact"/>
        <w:rPr>
          <w:rFonts w:hint="default" w:eastAsia="宋体" w:cs="Times New Roman"/>
        </w:rPr>
      </w:pPr>
      <w:r>
        <w:rPr>
          <w:rFonts w:hint="eastAsia" w:eastAsia="宋体" w:cs="Times New Roman"/>
        </w:rPr>
        <w:t xml:space="preserve">         成交（成交）采购标的制造商是否为监狱企业：</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w:t>
      </w:r>
      <w:r>
        <w:rPr>
          <w:rFonts w:hint="default" w:ascii="宋体" w:hAnsi="宋体" w:eastAsia="宋体" w:cs="Times New Roman"/>
          <w:szCs w:val="21"/>
        </w:rPr>
        <w:t xml:space="preserve">7</w:t>
      </w:r>
      <w:r>
        <w:rPr>
          <w:rFonts w:hint="eastAsia" w:ascii="宋体" w:hAnsi="宋体" w:eastAsia="宋体" w:cs="Times New Roman"/>
          <w:szCs w:val="21"/>
        </w:rPr>
        <w:t xml:space="preserve">）合同是否分包：</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þ</w:t>
      </w:r>
      <w:r>
        <w:rPr>
          <w:rFonts w:hint="eastAsia" w:ascii="宋体" w:hAnsi="宋体" w:eastAsia="宋体" w:cs="Times New Roman"/>
          <w:iCs/>
          <w:szCs w:val="21"/>
        </w:rPr>
        <w:t xml:space="preserve">否</w:t>
      </w:r>
      <w:r/>
    </w:p>
    <w:p>
      <w:pPr>
        <w:ind w:firstLine="840"/>
        <w:spacing w:line="400" w:lineRule="exact"/>
        <w:rPr>
          <w:rFonts w:hint="default" w:ascii="宋体" w:hAnsi="宋体" w:eastAsia="宋体" w:cs="Times New Roman"/>
          <w:szCs w:val="21"/>
          <w:u w:val="single"/>
        </w:rPr>
      </w:pPr>
      <w:r>
        <w:rPr>
          <w:rFonts w:hint="eastAsia" w:ascii="宋体" w:hAnsi="宋体" w:eastAsia="宋体" w:cs="Times New Roman"/>
          <w:szCs w:val="21"/>
        </w:rPr>
        <w:t xml:space="preserve">分包主要内容：</w:t>
      </w:r>
      <w:r>
        <w:rPr>
          <w:rFonts w:hint="eastAsia" w:ascii="宋体" w:hAnsi="宋体" w:eastAsia="宋体" w:cs="Times New Roman"/>
          <w:szCs w:val="21"/>
          <w:u w:val="single"/>
        </w:rPr>
        <w:t xml:space="preserve">/</w:t>
      </w:r>
      <w:r/>
    </w:p>
    <w:p>
      <w:pPr>
        <w:ind w:firstLine="840"/>
        <w:spacing w:line="400" w:lineRule="exact"/>
        <w:rPr>
          <w:rFonts w:hint="default" w:ascii="宋体" w:hAnsi="宋体" w:eastAsia="宋体" w:cs="Times New Roman"/>
          <w:szCs w:val="21"/>
          <w:u w:val="single"/>
        </w:rPr>
      </w:pPr>
      <w:r>
        <w:rPr>
          <w:rFonts w:hint="eastAsia" w:ascii="宋体" w:hAnsi="宋体" w:eastAsia="宋体" w:cs="Times New Roman"/>
          <w:szCs w:val="21"/>
        </w:rPr>
        <w:t xml:space="preserve">分包供应商/制造商名称（如供应商和制造商不同，请分别填写）：</w:t>
      </w:r>
      <w:r>
        <w:rPr>
          <w:rFonts w:hint="eastAsia" w:ascii="宋体" w:hAnsi="宋体" w:eastAsia="宋体" w:cs="Times New Roman"/>
          <w:szCs w:val="21"/>
          <w:u w:val="single"/>
        </w:rPr>
        <w:t xml:space="preserve">/</w:t>
      </w:r>
      <w:r/>
    </w:p>
    <w:p>
      <w:pPr>
        <w:ind w:firstLine="840"/>
        <w:spacing w:line="400" w:lineRule="exact"/>
        <w:rPr>
          <w:rFonts w:hint="default" w:ascii="宋体" w:hAnsi="宋体" w:eastAsia="宋体" w:cs="Times New Roman"/>
          <w:szCs w:val="21"/>
        </w:rPr>
      </w:pPr>
      <w:r>
        <w:rPr>
          <w:rFonts w:hint="eastAsia" w:ascii="宋体" w:hAnsi="宋体" w:eastAsia="宋体" w:cs="Times New Roman"/>
          <w:szCs w:val="21"/>
        </w:rPr>
        <w:t xml:space="preserve">分包供应商/制造商类型（如果供应商和制造商不同，只填写制造商类型）：</w:t>
      </w:r>
      <w:r/>
    </w:p>
    <w:p>
      <w:pPr>
        <w:ind w:firstLine="840"/>
        <w:spacing w:line="400" w:lineRule="exact"/>
        <w:rPr>
          <w:rFonts w:hint="default" w:ascii="宋体" w:hAnsi="宋体" w:eastAsia="宋体" w:cs="Times New Roman"/>
          <w:iCs/>
          <w:szCs w:val="21"/>
        </w:rPr>
      </w:pPr>
      <w:r>
        <w:rPr>
          <w:rFonts w:ascii="Wingdings" w:hAnsi="Wingdings" w:eastAsia="Wingdings" w:cs="Wingdings"/>
          <w:iCs/>
          <w:szCs w:val="21"/>
        </w:rPr>
        <w:t xml:space="preserve">¨</w:t>
      </w:r>
      <w:r>
        <w:rPr>
          <w:rFonts w:hint="eastAsia" w:ascii="宋体" w:hAnsi="宋体" w:eastAsia="宋体" w:cs="Times New Roman"/>
          <w:iCs/>
          <w:szCs w:val="21"/>
        </w:rPr>
        <w:t xml:space="preserve">大型企业  </w:t>
      </w:r>
      <w:r>
        <w:rPr>
          <w:rFonts w:ascii="Wingdings" w:hAnsi="Wingdings" w:eastAsia="Wingdings" w:cs="Wingdings"/>
          <w:iCs/>
          <w:szCs w:val="21"/>
        </w:rPr>
        <w:t xml:space="preserve">¨</w:t>
      </w:r>
      <w:r>
        <w:rPr>
          <w:rFonts w:hint="eastAsia" w:ascii="宋体" w:hAnsi="宋体" w:eastAsia="宋体" w:cs="Times New Roman"/>
          <w:iCs/>
          <w:szCs w:val="21"/>
        </w:rPr>
        <w:t xml:space="preserve">中型企业  </w:t>
      </w:r>
      <w:r>
        <w:rPr>
          <w:rFonts w:ascii="Wingdings" w:hAnsi="Wingdings" w:eastAsia="Wingdings" w:cs="Wingdings"/>
          <w:iCs/>
          <w:szCs w:val="21"/>
        </w:rPr>
        <w:t xml:space="preserve">¨</w:t>
      </w:r>
      <w:r>
        <w:rPr>
          <w:rFonts w:hint="eastAsia" w:ascii="宋体" w:hAnsi="宋体" w:eastAsia="宋体" w:cs="Times New Roman"/>
          <w:iCs/>
          <w:szCs w:val="21"/>
        </w:rPr>
        <w:t xml:space="preserve">小微型企业</w:t>
      </w:r>
      <w:r/>
    </w:p>
    <w:p>
      <w:pPr>
        <w:ind w:firstLine="840"/>
        <w:spacing w:line="400" w:lineRule="exact"/>
        <w:rPr>
          <w:rFonts w:hint="default" w:eastAsia="华文楷体" w:cs="Times New Roman"/>
        </w:rPr>
      </w:pPr>
      <w:r>
        <w:rPr>
          <w:rFonts w:ascii="Wingdings" w:hAnsi="Wingdings" w:eastAsia="Wingdings" w:cs="Wingdings"/>
          <w:iCs/>
          <w:szCs w:val="21"/>
        </w:rPr>
        <w:t xml:space="preserve">¨</w:t>
      </w:r>
      <w:r>
        <w:rPr>
          <w:rFonts w:hint="eastAsia" w:ascii="宋体" w:hAnsi="宋体" w:eastAsia="宋体" w:cs="Times New Roman"/>
          <w:iCs/>
          <w:szCs w:val="21"/>
        </w:rPr>
        <w:t xml:space="preserve">残疾人福利性单位</w:t>
      </w:r>
      <w:r>
        <w:rPr>
          <w:rFonts w:ascii="Wingdings" w:hAnsi="Wingdings" w:eastAsia="Wingdings" w:cs="Wingdings"/>
          <w:iCs/>
          <w:szCs w:val="21"/>
        </w:rPr>
        <w:t xml:space="preserve">¨</w:t>
      </w:r>
      <w:r>
        <w:rPr>
          <w:rFonts w:hint="eastAsia" w:ascii="宋体" w:hAnsi="宋体" w:eastAsia="宋体" w:cs="Times New Roman"/>
          <w:iCs/>
          <w:szCs w:val="21"/>
        </w:rPr>
        <w:t xml:space="preserve">监狱企业</w:t>
      </w:r>
      <w:r>
        <w:rPr>
          <w:rFonts w:ascii="Wingdings" w:hAnsi="Wingdings" w:eastAsia="Wingdings" w:cs="Wingdings"/>
          <w:iCs/>
          <w:szCs w:val="21"/>
        </w:rPr>
        <w:t xml:space="preserve">¨</w:t>
      </w:r>
      <w:r>
        <w:rPr>
          <w:rFonts w:hint="eastAsia" w:ascii="宋体" w:hAnsi="宋体" w:eastAsia="宋体" w:cs="Times New Roman"/>
          <w:iCs/>
          <w:szCs w:val="21"/>
        </w:rPr>
        <w:t xml:space="preserve">其他</w:t>
      </w:r>
      <w:r/>
    </w:p>
    <w:p>
      <w:pPr>
        <w:numPr>
          <w:ilvl w:val="255"/>
          <w:numId w:val="0"/>
        </w:numPr>
        <w:ind w:firstLine="420"/>
        <w:spacing w:line="400" w:lineRule="exact"/>
        <w:rPr>
          <w:rFonts w:hint="default" w:ascii="宋体" w:hAnsi="宋体" w:eastAsia="宋体" w:cs="宋体"/>
          <w:iCs/>
          <w:szCs w:val="21"/>
        </w:rPr>
      </w:pPr>
      <w:r>
        <w:rPr>
          <w:rFonts w:hint="eastAsia" w:ascii="宋体" w:hAnsi="宋体" w:eastAsia="宋体" w:cs="宋体"/>
          <w:szCs w:val="21"/>
        </w:rPr>
        <w:t xml:space="preserve">（</w:t>
      </w:r>
      <w:r>
        <w:rPr>
          <w:rFonts w:hint="default" w:ascii="宋体" w:hAnsi="宋体" w:eastAsia="宋体" w:cs="宋体"/>
          <w:szCs w:val="21"/>
        </w:rPr>
        <w:t xml:space="preserve">8</w:t>
      </w:r>
      <w:r>
        <w:rPr>
          <w:rFonts w:hint="eastAsia" w:ascii="宋体" w:hAnsi="宋体" w:eastAsia="宋体" w:cs="宋体"/>
          <w:szCs w:val="21"/>
        </w:rPr>
        <w:t xml:space="preserve">）成交（成交）供应商是否为外商投资企业：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þ</w:t>
      </w:r>
      <w:r>
        <w:rPr>
          <w:rFonts w:hint="eastAsia" w:ascii="宋体" w:hAnsi="宋体" w:eastAsia="宋体" w:cs="宋体"/>
          <w:iCs/>
          <w:szCs w:val="21"/>
        </w:rPr>
        <w:t xml:space="preserve">否</w:t>
      </w:r>
      <w:r/>
    </w:p>
    <w:p>
      <w:pPr>
        <w:ind w:firstLine="420"/>
        <w:spacing w:line="400" w:lineRule="exact"/>
        <w:tabs>
          <w:tab w:val="left" w:pos="1340" w:leader="none"/>
        </w:tabs>
        <w:rPr>
          <w:rFonts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外商投资企业类型：</w:t>
      </w:r>
      <w:r>
        <w:rPr>
          <w:rFonts w:ascii="Wingdings" w:hAnsi="Wingdings" w:eastAsia="Wingdings" w:cs="Wingdings"/>
          <w:iCs/>
          <w:sz w:val="21"/>
          <w:szCs w:val="21"/>
          <w:lang w:val="en-US" w:eastAsia="zh-CN" w:bidi="ar-SA"/>
        </w:rPr>
        <w:t xml:space="preserve">¨</w:t>
      </w:r>
      <w:r>
        <w:rPr>
          <w:rFonts w:hint="eastAsia" w:ascii="宋体" w:hAnsi="宋体" w:eastAsia="宋体" w:cs="宋体"/>
          <w:sz w:val="21"/>
          <w:szCs w:val="21"/>
          <w:lang w:val="en-US" w:eastAsia="zh-CN" w:bidi="ar-SA"/>
        </w:rPr>
        <w:t xml:space="preserve">全部由外国投资者投资  </w:t>
      </w:r>
      <w:r>
        <w:rPr>
          <w:rFonts w:ascii="Wingdings" w:hAnsi="Wingdings" w:eastAsia="Wingdings" w:cs="Wingdings"/>
          <w:iCs/>
          <w:sz w:val="21"/>
          <w:szCs w:val="21"/>
          <w:lang w:val="en-US" w:eastAsia="zh-CN" w:bidi="ar-SA"/>
        </w:rPr>
        <w:t xml:space="preserve">¨</w:t>
      </w:r>
      <w:r>
        <w:rPr>
          <w:rFonts w:hint="eastAsia" w:ascii="宋体" w:hAnsi="宋体" w:eastAsia="宋体" w:cs="宋体"/>
          <w:iCs/>
          <w:sz w:val="21"/>
          <w:szCs w:val="21"/>
          <w:lang w:val="en-US" w:eastAsia="zh-CN" w:bidi="ar-SA"/>
        </w:rPr>
        <w:t xml:space="preserve">部分由外国投资者投资</w:t>
      </w:r>
      <w:r/>
    </w:p>
    <w:p>
      <w:pPr>
        <w:numPr>
          <w:ilvl w:val="255"/>
          <w:numId w:val="0"/>
        </w:numPr>
        <w:ind w:firstLine="420"/>
        <w:spacing w:line="400" w:lineRule="exact"/>
        <w:rPr>
          <w:rFonts w:hint="default" w:ascii="宋体" w:hAnsi="宋体" w:eastAsia="宋体" w:cs="宋体"/>
          <w:szCs w:val="21"/>
        </w:rPr>
      </w:pPr>
      <w:r>
        <w:rPr>
          <w:rFonts w:hint="eastAsia" w:ascii="宋体" w:hAnsi="宋体" w:eastAsia="宋体" w:cs="宋体"/>
          <w:szCs w:val="21"/>
        </w:rPr>
        <w:t xml:space="preserve">（</w:t>
      </w:r>
      <w:r>
        <w:rPr>
          <w:rFonts w:hint="default" w:ascii="宋体" w:hAnsi="宋体" w:eastAsia="宋体" w:cs="宋体"/>
          <w:szCs w:val="21"/>
        </w:rPr>
        <w:t xml:space="preserve">9</w:t>
      </w:r>
      <w:r>
        <w:rPr>
          <w:rFonts w:hint="eastAsia" w:ascii="宋体" w:hAnsi="宋体" w:eastAsia="宋体" w:cs="宋体"/>
          <w:szCs w:val="21"/>
        </w:rPr>
        <w:t xml:space="preserve">）是否涉及进口产品：</w:t>
      </w:r>
      <w:r/>
    </w:p>
    <w:p>
      <w:pPr>
        <w:numPr>
          <w:ilvl w:val="255"/>
          <w:numId w:val="0"/>
        </w:numPr>
        <w:ind w:firstLine="840"/>
        <w:spacing w:line="400" w:lineRule="exact"/>
        <w:rPr>
          <w:rFonts w:hint="default"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是，《政府采购品目分类目录》底级品目名称：金额：</w:t>
      </w:r>
      <w:r>
        <w:rPr>
          <w:rFonts w:hint="eastAsia" w:ascii="宋体" w:hAnsi="宋体" w:eastAsia="宋体" w:cs="宋体"/>
          <w:sz w:val="21"/>
          <w:szCs w:val="21"/>
          <w:u w:val="single"/>
          <w:lang w:val="en-US" w:eastAsia="zh-CN"/>
        </w:rPr>
        <w:t xml:space="preserve">    </w:t>
      </w:r>
      <w:r/>
    </w:p>
    <w:p>
      <w:pPr>
        <w:numPr>
          <w:ilvl w:val="255"/>
          <w:numId w:val="0"/>
        </w:numPr>
        <w:ind w:firstLine="840"/>
        <w:spacing w:line="400" w:lineRule="exact"/>
        <w:rPr>
          <w:rFonts w:hint="default" w:ascii="宋体" w:hAnsi="宋体" w:eastAsia="宋体" w:cs="Times New Roman"/>
          <w:szCs w:val="21"/>
        </w:rPr>
      </w:pPr>
      <w:r>
        <w:rPr>
          <w:rFonts w:hint="eastAsia" w:ascii="宋体" w:hAnsi="宋体" w:eastAsia="宋体" w:cs="宋体"/>
          <w:szCs w:val="21"/>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Cs w:val="21"/>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Cs w:val="21"/>
        </w:rPr>
        <w:t xml:space="preserve"> 规格型号：</w:t>
      </w:r>
      <w:r>
        <w:rPr>
          <w:rFonts w:hint="eastAsia" w:ascii="宋体" w:hAnsi="宋体" w:eastAsia="宋体" w:cs="宋体"/>
          <w:sz w:val="21"/>
          <w:szCs w:val="21"/>
          <w:u w:val="single"/>
          <w:lang w:val="en-US" w:eastAsia="zh-CN"/>
        </w:rPr>
        <w:t xml:space="preserve">    </w:t>
      </w:r>
      <w:r/>
    </w:p>
    <w:p>
      <w:pPr>
        <w:ind w:firstLine="840"/>
        <w:spacing w:line="400" w:lineRule="exact"/>
        <w:rPr>
          <w:rFonts w:hint="default" w:ascii="宋体" w:hAnsi="宋体" w:eastAsia="宋体" w:cs="Times New Roman"/>
          <w:szCs w:val="21"/>
        </w:rPr>
      </w:pPr>
      <w:r>
        <w:rPr>
          <w:rFonts w:ascii="Wingdings" w:hAnsi="Wingdings" w:eastAsia="Wingdings" w:cs="Wingdings"/>
          <w:szCs w:val="21"/>
        </w:rPr>
        <w:t xml:space="preserve">þ</w:t>
      </w:r>
      <w:r>
        <w:rPr>
          <w:rFonts w:hint="eastAsia" w:ascii="宋体" w:hAnsi="宋体" w:eastAsia="宋体" w:cs="Times New Roman"/>
          <w:szCs w:val="21"/>
        </w:rPr>
        <w:t xml:space="preserve">否</w:t>
      </w:r>
      <w:r/>
    </w:p>
    <w:p>
      <w:pPr>
        <w:numPr>
          <w:ilvl w:val="255"/>
          <w:numId w:val="0"/>
        </w:numPr>
        <w:spacing w:line="400" w:lineRule="exact"/>
        <w:tabs>
          <w:tab w:val="left" w:pos="740" w:leader="none"/>
        </w:tabs>
        <w:rPr>
          <w:rFonts w:hint="default" w:ascii="宋体" w:hAnsi="宋体" w:eastAsia="宋体" w:cs="Times New Roman"/>
          <w:szCs w:val="21"/>
        </w:rPr>
      </w:pPr>
      <w:r>
        <w:rPr>
          <w:rFonts w:hint="eastAsia" w:ascii="宋体" w:hAnsi="宋体" w:eastAsia="宋体" w:cs="Times New Roman"/>
          <w:szCs w:val="21"/>
        </w:rPr>
        <w:t xml:space="preserve">    （1</w:t>
      </w:r>
      <w:r>
        <w:rPr>
          <w:rFonts w:hint="default" w:ascii="宋体" w:hAnsi="宋体" w:eastAsia="宋体" w:cs="Times New Roman"/>
          <w:szCs w:val="21"/>
        </w:rPr>
        <w:t xml:space="preserve">0</w:t>
      </w:r>
      <w:r>
        <w:rPr>
          <w:rFonts w:hint="eastAsia" w:ascii="宋体" w:hAnsi="宋体" w:eastAsia="宋体" w:cs="Times New Roman"/>
          <w:szCs w:val="21"/>
        </w:rPr>
        <w:t xml:space="preserve">）是否涉及节能产品：</w:t>
      </w:r>
      <w:r/>
    </w:p>
    <w:p>
      <w:pPr>
        <w:numPr>
          <w:ilvl w:val="255"/>
          <w:numId w:val="0"/>
        </w:numPr>
        <w:ind w:firstLine="420"/>
        <w:keepLines w:val="0"/>
        <w:keepNext w:val="0"/>
        <w:pageBreakBefore w:val="0"/>
        <w:spacing w:line="400" w:lineRule="exact"/>
        <w:tabs>
          <w:tab w:val="left" w:pos="740" w:leader="none"/>
        </w:tabs>
        <w:rPr>
          <w:rFonts w:hint="default" w:ascii="宋体" w:hAnsi="宋体" w:eastAsia="宋体" w:cs="Times New Roman"/>
          <w:iCs/>
          <w:szCs w:val="21"/>
        </w:rPr>
      </w:pPr>
      <w:r>
        <w:rPr>
          <w:rFonts w:ascii="Wingdings" w:hAnsi="Wingdings" w:eastAsia="Wingdings" w:cs="Wingdings"/>
          <w:szCs w:val="21"/>
        </w:rPr>
        <w:t xml:space="preserve">¨</w:t>
      </w:r>
      <w:r>
        <w:rPr>
          <w:rFonts w:hint="eastAsia" w:ascii="宋体" w:hAnsi="宋体" w:eastAsia="宋体" w:cs="Times New Roman"/>
          <w:szCs w:val="21"/>
        </w:rPr>
        <w:t xml:space="preserve">是，《节能产品政府采购品目清单》的底级品目名称：</w:t>
      </w:r>
      <w:r/>
    </w:p>
    <w:p>
      <w:pPr>
        <w:numPr>
          <w:ilvl w:val="255"/>
          <w:numId w:val="0"/>
        </w:numPr>
        <w:ind w:firstLine="840"/>
        <w:keepLines w:val="0"/>
        <w:keepNext w:val="0"/>
        <w:pageBreakBefore w:val="0"/>
        <w:spacing w:line="400" w:lineRule="exact"/>
        <w:tabs>
          <w:tab w:val="left" w:pos="740" w:leader="none"/>
        </w:tabs>
        <w:rPr>
          <w:rFonts w:hint="default" w:ascii="宋体" w:hAnsi="宋体" w:eastAsia="宋体" w:cs="Times New Roman"/>
          <w:iCs/>
          <w:szCs w:val="21"/>
        </w:rPr>
      </w:pPr>
      <w:r>
        <w:rPr>
          <w:rFonts w:ascii="Wingdings" w:hAnsi="Wingdings" w:eastAsia="Wingdings" w:cs="Wingdings"/>
          <w:iCs/>
          <w:szCs w:val="21"/>
        </w:rPr>
        <w:t xml:space="preserve">¨</w:t>
      </w:r>
      <w:r>
        <w:rPr>
          <w:rFonts w:hint="eastAsia" w:ascii="宋体" w:hAnsi="宋体" w:eastAsia="宋体" w:cs="Times New Roman"/>
          <w:iCs/>
          <w:szCs w:val="21"/>
        </w:rPr>
        <w:t xml:space="preserve">强制采购</w:t>
      </w:r>
      <w:r>
        <w:rPr>
          <w:rFonts w:hint="eastAsia" w:ascii="宋体" w:hAnsi="宋体" w:eastAsia="宋体"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优先采购</w:t>
      </w:r>
      <w:r/>
    </w:p>
    <w:p>
      <w:pPr>
        <w:numPr>
          <w:ilvl w:val="255"/>
          <w:numId w:val="0"/>
        </w:numPr>
        <w:ind w:firstLine="420"/>
        <w:keepLines w:val="0"/>
        <w:keepNext w:val="0"/>
        <w:pageBreakBefore w:val="0"/>
        <w:spacing w:line="400" w:lineRule="exact"/>
        <w:tabs>
          <w:tab w:val="left" w:pos="740" w:leader="none"/>
        </w:tabs>
        <w:rPr>
          <w:rFonts w:hint="default" w:ascii="宋体" w:hAnsi="宋体" w:eastAsia="宋体" w:cs="Times New Roman"/>
          <w:szCs w:val="21"/>
        </w:rPr>
      </w:pPr>
      <w:r>
        <w:rPr>
          <w:rFonts w:ascii="Wingdings" w:hAnsi="Wingdings" w:eastAsia="Wingdings" w:cs="Wingdings"/>
          <w:szCs w:val="21"/>
        </w:rPr>
        <w:t xml:space="preserve">þ</w:t>
      </w:r>
      <w:r>
        <w:rPr>
          <w:rFonts w:hint="eastAsia" w:ascii="宋体" w:hAnsi="宋体" w:eastAsia="宋体" w:cs="Times New Roman"/>
          <w:szCs w:val="21"/>
        </w:rPr>
        <w:t xml:space="preserve">否</w:t>
      </w:r>
      <w:r/>
    </w:p>
    <w:p>
      <w:pPr>
        <w:numPr>
          <w:ilvl w:val="255"/>
          <w:numId w:val="0"/>
        </w:numPr>
        <w:ind w:firstLine="420"/>
        <w:keepLines w:val="0"/>
        <w:keepNext w:val="0"/>
        <w:pageBreakBefore w:val="0"/>
        <w:spacing w:line="400" w:lineRule="exact"/>
        <w:tabs>
          <w:tab w:val="left" w:pos="740" w:leader="none"/>
        </w:tabs>
        <w:rPr>
          <w:rFonts w:hint="default" w:ascii="宋体" w:hAnsi="宋体" w:eastAsia="宋体" w:cs="Times New Roman"/>
          <w:szCs w:val="21"/>
        </w:rPr>
      </w:pPr>
      <w:r>
        <w:rPr>
          <w:rFonts w:hint="eastAsia" w:ascii="宋体" w:hAnsi="宋体" w:eastAsia="宋体" w:cs="Times New Roman"/>
          <w:szCs w:val="21"/>
        </w:rPr>
        <w:t xml:space="preserve">是否涉及环境标志产品：</w:t>
      </w:r>
      <w:r/>
    </w:p>
    <w:p>
      <w:pPr>
        <w:numPr>
          <w:ilvl w:val="255"/>
          <w:numId w:val="0"/>
        </w:numPr>
        <w:ind w:firstLine="420"/>
        <w:keepLines w:val="0"/>
        <w:keepNext w:val="0"/>
        <w:pageBreakBefore w:val="0"/>
        <w:spacing w:line="400" w:lineRule="exact"/>
        <w:tabs>
          <w:tab w:val="left" w:pos="740" w:leader="none"/>
        </w:tabs>
        <w:rPr>
          <w:rFonts w:hint="eastAsia" w:ascii="宋体" w:hAnsi="宋体" w:eastAsia="宋体" w:cs="Times New Roman"/>
          <w:iCs/>
          <w:color w:val="auto"/>
          <w:szCs w:val="21"/>
          <w:lang w:val="en-US" w:eastAsia="zh-CN"/>
        </w:rPr>
      </w:pPr>
      <w:r>
        <w:rPr>
          <w:rFonts w:ascii="Wingdings" w:hAnsi="Wingdings" w:eastAsia="Wingdings" w:cs="Wingdings"/>
          <w:iCs/>
          <w:color w:val="auto"/>
          <w:szCs w:val="21"/>
          <w:lang w:val="en-US" w:eastAsia="zh-CN"/>
        </w:rPr>
        <w:t xml:space="preserve">þ</w:t>
      </w:r>
      <w:r>
        <w:rPr>
          <w:rFonts w:hint="eastAsia" w:ascii="宋体" w:hAnsi="宋体" w:eastAsia="宋体" w:cs="Times New Roman"/>
          <w:iCs/>
          <w:color w:val="auto"/>
          <w:szCs w:val="21"/>
        </w:rPr>
        <w:t xml:space="preserve">是，《环境标志产品政府采购品目清单》的底级品目名称：</w:t>
      </w:r>
      <w:r>
        <w:rPr>
          <w:rFonts w:hint="eastAsia" w:ascii="宋体" w:hAnsi="宋体" w:eastAsia="宋体" w:cs="Times New Roman"/>
          <w:iCs/>
          <w:color w:val="auto"/>
          <w:szCs w:val="21"/>
          <w:lang w:eastAsia="zh-CN"/>
        </w:rPr>
        <w:t xml:space="preserve">A060205木制台、桌类、A060302 木骨架为主的椅凳类。</w:t>
      </w:r>
      <w:r/>
    </w:p>
    <w:p>
      <w:pPr>
        <w:numPr>
          <w:ilvl w:val="255"/>
          <w:numId w:val="0"/>
        </w:numPr>
        <w:ind w:firstLine="420"/>
        <w:keepLines w:val="0"/>
        <w:keepNext w:val="0"/>
        <w:pageBreakBefore w:val="0"/>
        <w:spacing w:line="400" w:lineRule="exact"/>
        <w:tabs>
          <w:tab w:val="left" w:pos="740" w:leader="none"/>
        </w:tabs>
        <w:rPr>
          <w:rFonts w:hint="default" w:ascii="宋体" w:hAnsi="宋体" w:eastAsia="宋体" w:cs="Times New Roman"/>
          <w:iCs/>
          <w:szCs w:val="21"/>
        </w:rPr>
      </w:pPr>
      <w:r>
        <w:rPr>
          <w:rFonts w:ascii="Wingdings" w:hAnsi="Wingdings" w:eastAsia="Wingdings" w:cs="Wingdings"/>
          <w:iCs/>
          <w:szCs w:val="21"/>
        </w:rPr>
        <w:t xml:space="preserve">¨</w:t>
      </w:r>
      <w:r>
        <w:rPr>
          <w:rFonts w:hint="eastAsia" w:ascii="宋体" w:hAnsi="宋体" w:eastAsia="宋体" w:cs="Times New Roman"/>
          <w:iCs/>
          <w:szCs w:val="21"/>
        </w:rPr>
        <w:t xml:space="preserve">强制采购</w:t>
      </w:r>
      <w:r>
        <w:rPr>
          <w:rFonts w:hint="eastAsia" w:ascii="宋体" w:hAnsi="宋体" w:eastAsia="宋体" w:cs="Times New Roman"/>
          <w:iCs/>
          <w:szCs w:val="21"/>
          <w:lang w:val="en-US" w:eastAsia="zh-CN"/>
        </w:rPr>
        <w:t xml:space="preserve">   </w:t>
      </w:r>
      <w:r>
        <w:rPr>
          <w:rFonts w:ascii="Wingdings" w:hAnsi="Wingdings" w:eastAsia="Wingdings" w:cs="Wingdings"/>
          <w:iCs/>
          <w:szCs w:val="21"/>
        </w:rPr>
        <w:t xml:space="preserve">þ</w:t>
      </w:r>
      <w:r>
        <w:rPr>
          <w:rFonts w:hint="eastAsia" w:ascii="宋体" w:hAnsi="宋体" w:eastAsia="宋体" w:cs="Times New Roman"/>
          <w:iCs/>
          <w:szCs w:val="21"/>
        </w:rPr>
        <w:t xml:space="preserve">优先采购</w:t>
      </w:r>
      <w:r/>
    </w:p>
    <w:p>
      <w:pPr>
        <w:numPr>
          <w:ilvl w:val="255"/>
          <w:numId w:val="0"/>
        </w:numPr>
        <w:ind w:firstLine="420"/>
        <w:keepLines w:val="0"/>
        <w:keepNext w:val="0"/>
        <w:pageBreakBefore w:val="0"/>
        <w:spacing w:line="400" w:lineRule="exact"/>
        <w:tabs>
          <w:tab w:val="left" w:pos="740" w:leader="none"/>
        </w:tabs>
        <w:rPr>
          <w:rFonts w:hint="default" w:ascii="宋体" w:hAnsi="宋体" w:eastAsia="宋体" w:cs="Times New Roman"/>
          <w:szCs w:val="21"/>
        </w:rPr>
      </w:pPr>
      <w:r>
        <w:rPr>
          <w:rFonts w:ascii="Wingdings" w:hAnsi="Wingdings" w:eastAsia="Wingdings" w:cs="Wingdings"/>
          <w:szCs w:val="21"/>
        </w:rPr>
        <w:t xml:space="preserve">¨</w:t>
      </w:r>
      <w:r>
        <w:rPr>
          <w:rFonts w:hint="eastAsia" w:ascii="宋体" w:hAnsi="宋体" w:eastAsia="宋体" w:cs="Times New Roman"/>
          <w:szCs w:val="21"/>
        </w:rPr>
        <w:t xml:space="preserve">否</w:t>
      </w:r>
      <w:r/>
    </w:p>
    <w:p>
      <w:pPr>
        <w:numPr>
          <w:ilvl w:val="255"/>
          <w:numId w:val="0"/>
        </w:numPr>
        <w:ind w:firstLine="420"/>
        <w:keepLines w:val="0"/>
        <w:keepNext w:val="0"/>
        <w:pageBreakBefore w:val="0"/>
        <w:spacing w:line="400" w:lineRule="exac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是否涉及绿色产品：</w:t>
      </w:r>
      <w:r/>
    </w:p>
    <w:p>
      <w:pPr>
        <w:ind w:firstLine="420"/>
        <w:keepLines w:val="0"/>
        <w:keepNext w:val="0"/>
        <w:pageBreakBefore w:val="0"/>
        <w:spacing w:line="400" w:lineRule="exact"/>
        <w:rPr>
          <w:rFonts w:ascii="宋体" w:hAnsi="宋体" w:eastAsia="宋体" w:cs="华文楷体"/>
          <w:sz w:val="22"/>
          <w:szCs w:val="21"/>
          <w:u w:val="single"/>
          <w:lang w:val="en-US" w:eastAsia="zh-CN" w:bidi="ar-SA"/>
        </w:rPr>
      </w:pP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是，绿色产品政府采购相关政策确定的底级品目名称：</w:t>
      </w:r>
      <w:r/>
    </w:p>
    <w:p>
      <w:pPr>
        <w:numPr>
          <w:ilvl w:val="255"/>
          <w:numId w:val="0"/>
        </w:numPr>
        <w:ind w:firstLine="420"/>
        <w:keepLines w:val="0"/>
        <w:keepNext w:val="0"/>
        <w:pageBreakBefore w:val="0"/>
        <w:spacing w:line="400" w:lineRule="exact"/>
        <w:tabs>
          <w:tab w:val="left" w:pos="740" w:leader="none"/>
        </w:tabs>
        <w:rPr>
          <w:rFonts w:hint="default" w:ascii="宋体" w:hAnsi="宋体" w:eastAsia="宋体" w:cs="Times New Roman"/>
          <w:iCs/>
          <w:szCs w:val="21"/>
        </w:rPr>
      </w:pPr>
      <w:r>
        <w:rPr>
          <w:rFonts w:ascii="Wingdings" w:hAnsi="Wingdings" w:eastAsia="Wingdings" w:cs="Wingdings"/>
          <w:iCs/>
          <w:szCs w:val="21"/>
        </w:rPr>
        <w:t xml:space="preserve">¨</w:t>
      </w:r>
      <w:r>
        <w:rPr>
          <w:rFonts w:hint="eastAsia" w:ascii="宋体" w:hAnsi="宋体" w:eastAsia="宋体" w:cs="Times New Roman"/>
          <w:iCs/>
          <w:szCs w:val="21"/>
        </w:rPr>
        <w:t xml:space="preserve">强制采购</w:t>
      </w:r>
      <w:r>
        <w:rPr>
          <w:rFonts w:hint="eastAsia" w:ascii="宋体" w:hAnsi="宋体" w:eastAsia="宋体"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优先采购</w:t>
      </w:r>
      <w:r/>
    </w:p>
    <w:p>
      <w:pPr>
        <w:ind w:firstLine="420"/>
        <w:spacing w:line="400" w:lineRule="exact"/>
        <w:rPr>
          <w:rFonts w:ascii="宋体" w:hAnsi="宋体" w:eastAsia="华文楷体" w:cs="华文楷体"/>
          <w:sz w:val="21"/>
          <w:szCs w:val="21"/>
          <w:lang w:val="en-US" w:eastAsia="zh-CN" w:bidi="ar-SA"/>
        </w:rPr>
      </w:pP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255"/>
          <w:numId w:val="0"/>
        </w:numPr>
        <w:spacing w:line="400" w:lineRule="exact"/>
        <w:rPr>
          <w:rFonts w:hint="default" w:ascii="宋体" w:hAnsi="宋体" w:eastAsia="宋体" w:cs="Times New Roman"/>
          <w:szCs w:val="21"/>
        </w:rPr>
      </w:pPr>
      <w:r>
        <w:rPr>
          <w:rFonts w:hint="eastAsia" w:ascii="宋体" w:hAnsi="宋体" w:eastAsia="宋体" w:cs="Times New Roman"/>
          <w:szCs w:val="21"/>
        </w:rPr>
        <w:t xml:space="preserve">    （1</w:t>
      </w:r>
      <w:r>
        <w:rPr>
          <w:rFonts w:hint="default" w:ascii="宋体" w:hAnsi="宋体" w:eastAsia="宋体" w:cs="Times New Roman"/>
          <w:szCs w:val="21"/>
        </w:rPr>
        <w:t xml:space="preserve">1</w:t>
      </w:r>
      <w:r>
        <w:rPr>
          <w:rFonts w:hint="eastAsia" w:ascii="宋体" w:hAnsi="宋体" w:eastAsia="宋体" w:cs="Times New Roman"/>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default" w:ascii="宋体" w:hAnsi="宋体" w:eastAsia="宋体" w:cs="Times New Roman"/>
          <w:szCs w:val="21"/>
        </w:rPr>
      </w:pPr>
      <w:r>
        <w:rPr>
          <w:rFonts w:ascii="Wingdings" w:hAnsi="Wingdings" w:eastAsia="Wingdings" w:cs="Wingdings"/>
          <w:szCs w:val="21"/>
        </w:rPr>
        <w:t xml:space="preserve">þ</w:t>
      </w:r>
      <w:r>
        <w:rPr>
          <w:rFonts w:hint="eastAsia" w:ascii="宋体" w:hAnsi="宋体" w:eastAsia="宋体" w:cs="Times New Roman"/>
          <w:szCs w:val="21"/>
        </w:rPr>
        <w:t xml:space="preserve">是       </w:t>
      </w:r>
      <w:r>
        <w:rPr>
          <w:rFonts w:ascii="Wingdings" w:hAnsi="Wingdings" w:eastAsia="Wingdings" w:cs="Wingdings"/>
          <w:szCs w:val="21"/>
        </w:rPr>
        <w:t xml:space="preserve">¨</w:t>
      </w:r>
      <w:r>
        <w:rPr>
          <w:rFonts w:hint="eastAsia" w:ascii="宋体" w:hAnsi="宋体" w:eastAsia="宋体" w:cs="Times New Roman"/>
          <w:szCs w:val="21"/>
        </w:rPr>
        <w:t xml:space="preserve">否</w:t>
      </w:r>
      <w:r>
        <w:rPr>
          <w:rFonts w:ascii="Wingdings" w:hAnsi="Wingdings" w:eastAsia="Wingdings" w:cs="Wingdings"/>
          <w:szCs w:val="21"/>
        </w:rPr>
        <w:t xml:space="preserve">¨</w:t>
      </w:r>
      <w:r>
        <w:rPr>
          <w:rFonts w:hint="eastAsia" w:ascii="宋体" w:hAnsi="宋体" w:eastAsia="宋体" w:cs="Times New Roman"/>
          <w:szCs w:val="21"/>
        </w:rPr>
        <w:t xml:space="preserve">不涉及</w:t>
      </w:r>
      <w:r/>
    </w:p>
    <w:p>
      <w:pPr>
        <w:numPr>
          <w:ilvl w:val="0"/>
          <w:numId w:val="2"/>
        </w:numPr>
        <w:ind w:firstLine="422"/>
        <w:spacing w:line="400" w:lineRule="exact"/>
        <w:rPr>
          <w:rFonts w:hint="default" w:ascii="宋体" w:hAnsi="宋体" w:eastAsia="宋体" w:cs="Times New Roman"/>
          <w:b/>
          <w:szCs w:val="21"/>
        </w:rPr>
      </w:pPr>
      <w:r>
        <w:rPr>
          <w:rFonts w:hint="eastAsia" w:ascii="宋体" w:hAnsi="宋体" w:eastAsia="宋体" w:cs="Times New Roman"/>
          <w:b/>
          <w:szCs w:val="21"/>
        </w:rPr>
        <w:t xml:space="preserve">合同金额</w:t>
      </w:r>
      <w:r/>
    </w:p>
    <w:p>
      <w:pPr>
        <w:ind w:firstLine="420"/>
        <w:spacing w:before="0" w:line="400" w:lineRule="exact"/>
        <w:rPr>
          <w:rFonts w:hint="default" w:ascii="宋体" w:hAnsi="宋体" w:eastAsia="宋体" w:cs="Times New Roman"/>
          <w:szCs w:val="21"/>
        </w:rPr>
      </w:pPr>
      <w:r>
        <w:rPr>
          <w:rFonts w:hint="eastAsia" w:ascii="宋体" w:hAnsi="宋体" w:eastAsia="宋体" w:cs="Times New Roman"/>
          <w:szCs w:val="21"/>
        </w:rPr>
        <w:t xml:space="preserve">（1）合同金额小写：</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u w:val="single"/>
        </w:rPr>
        <w:t xml:space="preserve">      </w:t>
      </w:r>
      <w:r/>
    </w:p>
    <w:p>
      <w:pPr>
        <w:ind w:left="0" w:firstLine="0"/>
        <w:spacing w:before="0" w:line="400" w:lineRule="exact"/>
        <w:rPr>
          <w:rFonts w:hint="default" w:ascii="宋体" w:hAnsi="宋体" w:eastAsia="宋体" w:cs="Times New Roman"/>
          <w:szCs w:val="21"/>
          <w:u w:val="single"/>
        </w:rPr>
      </w:pPr>
      <w:r>
        <w:rPr>
          <w:rFonts w:hint="eastAsia" w:ascii="宋体" w:hAnsi="宋体" w:eastAsia="宋体" w:cs="Times New Roman"/>
          <w:szCs w:val="21"/>
          <w:lang w:val="en-US" w:eastAsia="zh-CN"/>
        </w:rPr>
        <w:t xml:space="preserve">                 </w:t>
      </w:r>
      <w:r>
        <w:rPr>
          <w:rFonts w:hint="eastAsia" w:ascii="宋体" w:hAnsi="宋体" w:eastAsia="宋体" w:cs="Times New Roman"/>
          <w:szCs w:val="21"/>
        </w:rPr>
        <w:t xml:space="preserve">大写：</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u w:val="single"/>
        </w:rPr>
        <w:t xml:space="preserve">      </w:t>
      </w:r>
      <w:r/>
    </w:p>
    <w:p>
      <w:pPr>
        <w:ind w:firstLine="0"/>
        <w:spacing w:before="0" w:line="400" w:lineRule="exact"/>
        <w:rPr>
          <w:rFonts w:hint="default" w:ascii="宋体" w:hAnsi="宋体" w:eastAsia="宋体" w:cs="Times New Roman"/>
          <w:szCs w:val="21"/>
        </w:rPr>
      </w:pPr>
      <w:r>
        <w:rPr>
          <w:rFonts w:hint="eastAsia" w:ascii="宋体" w:hAnsi="宋体" w:eastAsia="宋体" w:cs="Times New Roman"/>
          <w:szCs w:val="21"/>
          <w:lang w:val="en-US" w:eastAsia="zh-CN"/>
        </w:rPr>
        <w:t xml:space="preserve">         </w:t>
      </w:r>
      <w:r>
        <w:rPr>
          <w:rFonts w:hint="eastAsia" w:ascii="宋体" w:hAnsi="宋体" w:eastAsia="宋体" w:cs="Times New Roman"/>
          <w:szCs w:val="21"/>
        </w:rPr>
        <w:t xml:space="preserve">分包金额</w:t>
      </w:r>
      <w:r>
        <w:rPr>
          <w:rFonts w:hint="eastAsia" w:ascii="宋体" w:hAnsi="宋体" w:eastAsia="宋体" w:cs="Times New Roman"/>
          <w:szCs w:val="21"/>
          <w:lang w:eastAsia="zh-CN"/>
        </w:rPr>
        <w:t xml:space="preserve">（如有）</w:t>
      </w:r>
      <w:r>
        <w:rPr>
          <w:rFonts w:hint="eastAsia" w:ascii="宋体" w:hAnsi="宋体" w:eastAsia="宋体" w:cs="Times New Roman"/>
          <w:szCs w:val="21"/>
        </w:rPr>
        <w:t xml:space="preserve">小写：</w:t>
      </w:r>
      <w:r>
        <w:rPr>
          <w:rFonts w:hint="eastAsia" w:ascii="宋体" w:hAnsi="宋体" w:eastAsia="宋体" w:cs="Times New Roman"/>
          <w:szCs w:val="21"/>
          <w:u w:val="single"/>
        </w:rPr>
        <w:t xml:space="preserve">                   </w:t>
      </w:r>
      <w:r/>
    </w:p>
    <w:p>
      <w:pPr>
        <w:ind w:firstLine="0"/>
        <w:spacing w:before="0" w:line="400" w:lineRule="exact"/>
        <w:rPr>
          <w:rFonts w:hint="eastAsia" w:ascii="宋体" w:hAnsi="宋体" w:eastAsia="宋体" w:cs="Times New Roman"/>
          <w:szCs w:val="21"/>
          <w:u w:val="single"/>
        </w:rPr>
      </w:pPr>
      <w:r>
        <w:rPr>
          <w:rFonts w:hint="eastAsia" w:ascii="宋体" w:hAnsi="宋体" w:eastAsia="宋体" w:cs="Times New Roman"/>
          <w:szCs w:val="21"/>
          <w:lang w:val="en-US" w:eastAsia="zh-CN"/>
        </w:rPr>
        <w:t xml:space="preserve">                     </w:t>
      </w:r>
      <w:r>
        <w:rPr>
          <w:rFonts w:hint="eastAsia" w:ascii="宋体" w:hAnsi="宋体" w:eastAsia="宋体" w:cs="Times New Roman"/>
          <w:szCs w:val="21"/>
        </w:rPr>
        <w:t xml:space="preserve">大写：</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u w:val="single"/>
        </w:rPr>
        <w:t xml:space="preserve">   </w:t>
      </w:r>
      <w:r/>
    </w:p>
    <w:p>
      <w:pPr>
        <w:ind w:firstLine="0"/>
        <w:spacing w:before="0" w:line="40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    （注：固定单价合同应填写单价和最高限价）</w:t>
      </w:r>
      <w:r/>
    </w:p>
    <w:p>
      <w:pPr>
        <w:numPr>
          <w:ilvl w:val="255"/>
          <w:numId w:val="0"/>
        </w:numPr>
        <w:spacing w:line="400" w:lineRule="exact"/>
        <w:rPr>
          <w:rFonts w:hint="default" w:ascii="宋体" w:hAnsi="宋体" w:eastAsia="宋体" w:cs="Times New Roman"/>
          <w:szCs w:val="21"/>
        </w:rPr>
      </w:pPr>
      <w:r>
        <w:rPr>
          <w:rFonts w:hint="eastAsia" w:ascii="宋体" w:hAnsi="宋体" w:eastAsia="宋体" w:cs="Times New Roman"/>
          <w:szCs w:val="21"/>
        </w:rPr>
        <w:t xml:space="preserve">（2）合同定价方式（采用组合定价方式的，可以勾选多项）：</w:t>
      </w:r>
      <w:r/>
    </w:p>
    <w:p>
      <w:pPr>
        <w:ind w:firstLine="420"/>
        <w:spacing w:line="400" w:lineRule="exact"/>
        <w:rPr>
          <w:rFonts w:hint="default" w:ascii="宋体" w:hAnsi="宋体" w:eastAsia="宋体" w:cs="Times New Roman"/>
          <w:szCs w:val="21"/>
        </w:rPr>
      </w:pPr>
      <w:r>
        <w:rPr>
          <w:rFonts w:ascii="Wingdings" w:hAnsi="Wingdings" w:eastAsia="Wingdings" w:cs="Wingdings"/>
          <w:iCs/>
          <w:szCs w:val="21"/>
        </w:rPr>
        <w:t xml:space="preserve">þ</w:t>
      </w:r>
      <w:r>
        <w:rPr>
          <w:rFonts w:hint="eastAsia" w:ascii="宋体" w:hAnsi="宋体" w:eastAsia="宋体" w:cs="Times New Roman"/>
          <w:iCs/>
          <w:szCs w:val="21"/>
        </w:rPr>
        <w:t xml:space="preserve">固定总价 </w:t>
      </w:r>
      <w:r>
        <w:rPr>
          <w:rFonts w:ascii="Wingdings" w:hAnsi="Wingdings" w:eastAsia="Wingdings" w:cs="Wingdings"/>
          <w:iCs/>
          <w:szCs w:val="21"/>
        </w:rPr>
        <w:t xml:space="preserve">¨</w:t>
      </w:r>
      <w:r>
        <w:rPr>
          <w:rFonts w:hint="eastAsia" w:ascii="宋体" w:hAnsi="宋体" w:eastAsia="宋体" w:cs="Times New Roman"/>
          <w:iCs/>
          <w:szCs w:val="21"/>
        </w:rPr>
        <w:t xml:space="preserve">固定单价</w:t>
      </w:r>
      <w:r>
        <w:rPr>
          <w:rFonts w:ascii="Wingdings" w:hAnsi="Wingdings" w:eastAsia="Wingdings" w:cs="Wingdings"/>
          <w:iCs/>
          <w:szCs w:val="21"/>
        </w:rPr>
        <w:t xml:space="preserve">¨</w:t>
      </w:r>
      <w:r>
        <w:rPr>
          <w:rFonts w:hint="eastAsia" w:ascii="宋体" w:hAnsi="宋体" w:eastAsia="宋体" w:cs="Times New Roman"/>
          <w:iCs/>
          <w:szCs w:val="21"/>
        </w:rPr>
        <w:t xml:space="preserve">固定费率</w:t>
      </w:r>
      <w:r>
        <w:rPr>
          <w:rFonts w:ascii="Wingdings" w:hAnsi="Wingdings" w:eastAsia="Wingdings" w:cs="Wingdings"/>
          <w:iCs/>
          <w:szCs w:val="21"/>
        </w:rPr>
        <w:t xml:space="preserve">¨</w:t>
      </w:r>
      <w:r>
        <w:rPr>
          <w:rFonts w:hint="eastAsia" w:ascii="宋体" w:hAnsi="宋体" w:eastAsia="宋体" w:cs="Times New Roman"/>
          <w:iCs/>
          <w:szCs w:val="21"/>
        </w:rPr>
        <w:t xml:space="preserve">成本补偿 </w:t>
      </w:r>
      <w:r>
        <w:rPr>
          <w:rFonts w:ascii="Wingdings" w:hAnsi="Wingdings" w:eastAsia="Wingdings" w:cs="Wingdings"/>
          <w:iCs/>
          <w:szCs w:val="21"/>
        </w:rPr>
        <w:t xml:space="preserve">¨</w:t>
      </w:r>
      <w:r>
        <w:rPr>
          <w:rFonts w:hint="eastAsia" w:ascii="宋体" w:hAnsi="宋体" w:eastAsia="宋体" w:cs="Times New Roman"/>
          <w:iCs/>
          <w:szCs w:val="21"/>
        </w:rPr>
        <w:t xml:space="preserve">绩效激励</w:t>
      </w:r>
      <w:r>
        <w:rPr>
          <w:rFonts w:ascii="Wingdings" w:hAnsi="Wingdings" w:eastAsia="Wingdings" w:cs="Wingdings"/>
          <w:iCs/>
          <w:szCs w:val="21"/>
        </w:rPr>
        <w:t xml:space="preserve">¨</w:t>
      </w:r>
      <w:r>
        <w:rPr>
          <w:rFonts w:hint="eastAsia" w:ascii="宋体" w:hAnsi="宋体" w:eastAsia="宋体" w:cs="Times New Roman"/>
          <w:iCs/>
          <w:szCs w:val="21"/>
        </w:rPr>
        <w:t xml:space="preserve">其他</w:t>
      </w:r>
      <w:r/>
    </w:p>
    <w:p>
      <w:pPr>
        <w:ind w:firstLine="420"/>
        <w:jc w:val="both"/>
        <w:spacing w:line="400" w:lineRule="exact"/>
        <w:widowControl w:val="off"/>
        <w:rPr>
          <w:rFonts w:ascii="Times New Roman" w:hAnsi="Times New Roman"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（3）付款方式：</w:t>
      </w:r>
      <w:r/>
    </w:p>
    <w:p>
      <w:pPr>
        <w:ind w:firstLine="840"/>
        <w:spacing w:line="400" w:lineRule="exact"/>
        <w:rPr>
          <w:rFonts w:hint="eastAsia" w:ascii="宋体" w:hAnsi="宋体" w:eastAsia="宋体" w:cs="Times New Roman"/>
          <w:color w:val="0000ff"/>
          <w:sz w:val="21"/>
          <w:szCs w:val="21"/>
          <w:u w:val="single"/>
          <w:lang w:val="en-US" w:eastAsia="zh-CN" w:bidi="ar-SA"/>
        </w:rPr>
      </w:pP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 w:val="21"/>
          <w:szCs w:val="21"/>
          <w:u w:val="single"/>
          <w:lang w:val="en-US" w:eastAsia="zh-CN" w:bidi="ar-SA"/>
        </w:rPr>
        <w:t xml:space="preserve"> </w:t>
      </w:r>
      <w:r>
        <w:rPr>
          <w:rFonts w:hint="eastAsia" w:ascii="宋体" w:hAnsi="宋体" w:eastAsia="宋体" w:cs="Times New Roman"/>
          <w:color w:val="auto"/>
          <w:sz w:val="21"/>
          <w:szCs w:val="21"/>
          <w:u w:val="single"/>
          <w:lang w:val="en-US" w:eastAsia="zh-CN" w:bidi="ar-SA"/>
        </w:rPr>
        <w:t xml:space="preserve">采购货物送至指定地点，安装调试完成、验收合格后30日内付至合同价款的90%，余款一年后一次性付清。</w:t>
      </w:r>
      <w:r/>
    </w:p>
    <w:p>
      <w:pPr>
        <w:numPr>
          <w:ilvl w:val="0"/>
          <w:numId w:val="2"/>
        </w:numPr>
        <w:ind w:firstLine="422"/>
        <w:spacing w:line="400" w:lineRule="exact"/>
        <w:rPr>
          <w:rFonts w:hint="default" w:ascii="宋体" w:hAnsi="宋体" w:eastAsia="宋体" w:cs="Times New Roman"/>
          <w:b/>
          <w:szCs w:val="21"/>
          <w:u w:val="single"/>
        </w:rPr>
      </w:pPr>
      <w:r>
        <w:rPr>
          <w:rFonts w:hint="eastAsia" w:ascii="宋体" w:hAnsi="宋体" w:eastAsia="宋体" w:cs="Times New Roman"/>
          <w:b/>
          <w:szCs w:val="21"/>
        </w:rPr>
        <w:t xml:space="preserve">合同履行</w:t>
      </w:r>
      <w:r/>
    </w:p>
    <w:p>
      <w:pPr>
        <w:numPr>
          <w:ilvl w:val="0"/>
          <w:numId w:val="4"/>
        </w:numPr>
        <w:ind w:left="0" w:firstLine="420"/>
        <w:keepLines w:val="0"/>
        <w:keepNext w:val="0"/>
        <w:pageBreakBefore w:val="0"/>
        <w:spacing w:line="400" w:lineRule="exact"/>
        <w:widowControl w:val="off"/>
        <w:rPr>
          <w:rFonts w:hint="default" w:ascii="宋体" w:hAnsi="宋体" w:eastAsia="宋体" w:cs="宋体"/>
          <w:szCs w:val="21"/>
          <w:u w:val="single"/>
        </w:rPr>
      </w:pPr>
      <w:r>
        <w:rPr>
          <w:rFonts w:hint="eastAsia" w:ascii="宋体" w:hAnsi="宋体" w:eastAsia="宋体" w:cs="宋体"/>
          <w:szCs w:val="21"/>
          <w:u w:val="single"/>
          <w:lang w:val="en-US" w:eastAsia="zh-CN"/>
        </w:rPr>
        <w:t xml:space="preserve">  15  </w:t>
      </w:r>
      <w:r>
        <w:rPr>
          <w:rFonts w:hint="eastAsia" w:ascii="宋体" w:hAnsi="宋体" w:eastAsia="宋体" w:cs="宋体"/>
          <w:szCs w:val="21"/>
        </w:rPr>
        <w:t xml:space="preserve">日内供货安装调试完成，起始日期：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left="420"/>
        <w:spacing w:line="400" w:lineRule="exact"/>
        <w:rPr>
          <w:rFonts w:hint="default"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bCs/>
          <w:szCs w:val="21"/>
          <w:u w:val="single"/>
          <w:lang w:eastAsia="zh-CN"/>
        </w:rPr>
        <w:t xml:space="preserve">云湖实验小学</w:t>
      </w:r>
      <w:r>
        <w:rPr>
          <w:rFonts w:hint="eastAsia" w:ascii="宋体" w:hAnsi="宋体" w:eastAsia="宋体" w:cs="宋体"/>
          <w:bCs/>
          <w:szCs w:val="21"/>
          <w:u w:val="single"/>
        </w:rPr>
        <w:t xml:space="preserve">、</w:t>
      </w:r>
      <w:r>
        <w:rPr>
          <w:rFonts w:hint="eastAsia" w:ascii="宋体" w:hAnsi="宋体" w:eastAsia="宋体" w:cs="宋体"/>
          <w:bCs/>
          <w:szCs w:val="21"/>
          <w:u w:val="single"/>
          <w:lang w:eastAsia="zh-CN"/>
        </w:rPr>
        <w:t xml:space="preserve">陡沟中学</w:t>
      </w:r>
      <w:r>
        <w:rPr>
          <w:rFonts w:hint="eastAsia" w:ascii="宋体" w:hAnsi="宋体" w:eastAsia="宋体" w:cs="宋体"/>
          <w:bCs/>
          <w:szCs w:val="21"/>
          <w:u w:val="single"/>
        </w:rPr>
        <w:t xml:space="preserve">、</w:t>
      </w:r>
      <w:r>
        <w:rPr>
          <w:rFonts w:hint="eastAsia" w:ascii="宋体" w:hAnsi="宋体" w:eastAsia="宋体" w:cs="宋体"/>
          <w:bCs/>
          <w:szCs w:val="21"/>
          <w:u w:val="single"/>
          <w:lang w:eastAsia="zh-CN"/>
        </w:rPr>
        <w:t xml:space="preserve">初级中学</w:t>
      </w:r>
      <w:r>
        <w:rPr>
          <w:rFonts w:hint="eastAsia" w:ascii="宋体" w:hAnsi="宋体" w:eastAsia="宋体" w:cs="宋体"/>
          <w:bCs/>
          <w:szCs w:val="21"/>
          <w:u w:val="single"/>
        </w:rPr>
        <w:t xml:space="preserve">、</w:t>
      </w:r>
      <w:r>
        <w:rPr>
          <w:rFonts w:hint="eastAsia" w:ascii="宋体" w:hAnsi="宋体" w:eastAsia="宋体" w:cs="宋体"/>
          <w:bCs/>
          <w:szCs w:val="21"/>
          <w:u w:val="single"/>
          <w:lang w:eastAsia="zh-CN"/>
        </w:rPr>
        <w:t xml:space="preserve">实验小学</w:t>
      </w:r>
      <w:r>
        <w:rPr>
          <w:rFonts w:hint="eastAsia" w:ascii="宋体" w:hAnsi="宋体" w:eastAsia="宋体" w:cs="宋体"/>
          <w:bCs/>
          <w:szCs w:val="21"/>
          <w:u w:val="single"/>
        </w:rPr>
        <w:t xml:space="preserve">、</w:t>
      </w:r>
      <w:r>
        <w:rPr>
          <w:rFonts w:hint="eastAsia" w:ascii="宋体" w:hAnsi="宋体" w:eastAsia="宋体" w:cs="宋体"/>
          <w:bCs/>
          <w:szCs w:val="21"/>
          <w:u w:val="single"/>
          <w:lang w:eastAsia="zh-CN"/>
        </w:rPr>
        <w:t xml:space="preserve">伊山小学、伊西九年制学</w:t>
      </w:r>
      <w:r>
        <w:rPr>
          <w:rFonts w:hint="eastAsia" w:ascii="宋体" w:hAnsi="宋体" w:eastAsia="宋体" w:cs="宋体"/>
          <w:bCs/>
          <w:szCs w:val="21"/>
          <w:highlight w:val="none"/>
          <w:u w:val="single"/>
          <w:lang w:eastAsia="zh-CN"/>
        </w:rPr>
        <w:t xml:space="preserve">校</w:t>
      </w:r>
      <w:r>
        <w:rPr>
          <w:rFonts w:hint="eastAsia" w:ascii="宋体" w:hAnsi="宋体" w:eastAsia="宋体" w:cs="宋体"/>
          <w:szCs w:val="21"/>
          <w:highlight w:val="none"/>
          <w:u w:val="single"/>
        </w:rPr>
        <w:t xml:space="preserve">等；</w:t>
      </w:r>
      <w:r/>
    </w:p>
    <w:p>
      <w:pPr>
        <w:ind w:firstLine="420"/>
        <w:spacing w:line="400" w:lineRule="exact"/>
        <w:rPr>
          <w:rFonts w:hint="default"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þ</w:t>
      </w:r>
      <w:r>
        <w:rPr>
          <w:rFonts w:hint="eastAsia" w:ascii="宋体" w:hAnsi="宋体" w:eastAsia="宋体" w:cs="宋体"/>
          <w:szCs w:val="21"/>
        </w:rPr>
        <w:t xml:space="preserve">是</w:t>
      </w:r>
      <w:r>
        <w:rPr>
          <w:rFonts w:hint="eastAsia" w:ascii="宋体" w:hAnsi="宋体" w:eastAsia="宋体" w:cs="宋体"/>
          <w:szCs w:val="21"/>
          <w:lang w:val="en-US" w:eastAsia="zh-CN"/>
        </w:rPr>
        <w:t xml:space="preserve">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420"/>
        <w:jc w:val="left"/>
        <w:spacing w:line="490" w:lineRule="exact"/>
        <w:rPr>
          <w:rFonts w:hint="default" w:ascii="宋体" w:hAnsi="宋体" w:eastAsia="宋体" w:cs="宋体"/>
          <w:color w:val="auto"/>
          <w:highlight w:val="none"/>
          <w:u w:val="single"/>
          <w:lang w:val="en-US" w:eastAsia="zh-CN"/>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收取履约保证金形式：</w:t>
      </w:r>
      <w:r>
        <w:rPr>
          <w:rFonts w:hint="eastAsia" w:ascii="宋体" w:hAnsi="宋体" w:eastAsia="宋体" w:cs="宋体"/>
          <w:u w:val="single"/>
          <w:lang w:val="en-US" w:eastAsia="zh-CN"/>
        </w:rPr>
        <w:t xml:space="preserve"> </w:t>
      </w:r>
      <w:r>
        <w:rPr>
          <w:rFonts w:hint="eastAsia" w:ascii="宋体" w:hAnsi="宋体" w:eastAsia="宋体" w:cs="宋体"/>
          <w:highlight w:val="none"/>
          <w:u w:val="single"/>
          <w:lang w:val="en-US" w:eastAsia="zh-CN"/>
        </w:rPr>
        <w:t xml:space="preserve">（</w:t>
      </w:r>
      <w:r>
        <w:rPr>
          <w:rFonts w:hint="eastAsia" w:eastAsia="宋体" w:cs="Times New Roman"/>
          <w:color w:val="auto"/>
          <w:sz w:val="24"/>
          <w:szCs w:val="24"/>
          <w:highlight w:val="none"/>
          <w:u w:val="single"/>
        </w:rPr>
        <w:t xml:space="preserve">支票、汇票、本票或者金融机构、担保机构出具的保函等非现金形式</w:t>
      </w:r>
      <w:r>
        <w:rPr>
          <w:rFonts w:hint="eastAsia" w:ascii="宋体" w:hAnsi="宋体" w:eastAsia="宋体" w:cs="宋体"/>
          <w:color w:val="auto"/>
          <w:highlight w:val="none"/>
          <w:u w:val="single"/>
          <w:lang w:val="en-US" w:eastAsia="zh-CN"/>
        </w:rPr>
        <w:t xml:space="preserve">）</w:t>
      </w:r>
      <w:r/>
    </w:p>
    <w:p>
      <w:pPr>
        <w:ind w:firstLine="420"/>
        <w:spacing w:line="400" w:lineRule="exact"/>
        <w:rPr>
          <w:rFonts w:hint="default"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sz w:val="21"/>
          <w:szCs w:val="21"/>
          <w:u w:val="single"/>
          <w:lang w:val="en-US" w:eastAsia="zh-CN" w:bidi="ar-SA"/>
        </w:rPr>
        <w:t xml:space="preserve">    </w:t>
      </w:r>
      <w:r/>
    </w:p>
    <w:p>
      <w:pPr>
        <w:ind w:firstLine="420"/>
        <w:spacing w:line="400" w:lineRule="exact"/>
        <w:rPr>
          <w:rFonts w:hint="eastAsia" w:ascii="宋体" w:hAnsi="宋体" w:eastAsia="宋体" w:cs="宋体"/>
          <w:bCs/>
          <w:szCs w:val="21"/>
          <w:u w:val="single"/>
          <w:lang w:val="en-US" w:eastAsia="zh-CN"/>
        </w:rPr>
      </w:pPr>
      <w:r>
        <w:rPr>
          <w:rFonts w:hint="eastAsia" w:ascii="宋体" w:hAnsi="宋体" w:eastAsia="宋体" w:cs="宋体"/>
          <w:bCs/>
          <w:szCs w:val="21"/>
        </w:rPr>
        <w:t xml:space="preserve">    履约</w:t>
      </w:r>
      <w:r>
        <w:rPr>
          <w:rFonts w:hint="eastAsia" w:ascii="宋体" w:hAnsi="宋体" w:eastAsia="宋体" w:cs="宋体"/>
          <w:bCs/>
          <w:szCs w:val="21"/>
          <w:lang w:eastAsia="zh-CN"/>
        </w:rPr>
        <w:t xml:space="preserve">保证金退还时间</w:t>
      </w:r>
      <w:r>
        <w:rPr>
          <w:rFonts w:hint="eastAsia" w:ascii="宋体" w:hAnsi="宋体" w:eastAsia="宋体" w:cs="宋体"/>
          <w:bCs/>
          <w:szCs w:val="21"/>
        </w:rPr>
        <w:t xml:space="preserve">：</w:t>
      </w:r>
      <w:r>
        <w:rPr>
          <w:rFonts w:hint="eastAsia" w:ascii="宋体" w:hAnsi="宋体" w:eastAsia="宋体" w:cs="宋体"/>
          <w:bCs/>
          <w:szCs w:val="21"/>
          <w:u w:val="single"/>
          <w:lang w:val="en-US" w:eastAsia="zh-CN"/>
        </w:rPr>
        <w:t xml:space="preserve">    </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rPr>
        <w:t xml:space="preserve">（4）分期履行要求：</w:t>
      </w:r>
      <w:r>
        <w:rPr>
          <w:rFonts w:hint="eastAsia" w:ascii="宋体" w:hAnsi="宋体" w:eastAsia="宋体" w:cs="宋体"/>
          <w:bCs/>
          <w:szCs w:val="21"/>
          <w:u w:val="single"/>
          <w:lang w:val="en-US" w:eastAsia="zh-CN"/>
        </w:rPr>
        <w:t xml:space="preserve">/</w:t>
      </w:r>
      <w:r/>
    </w:p>
    <w:p>
      <w:pPr>
        <w:ind w:firstLine="420"/>
        <w:spacing w:line="400" w:lineRule="exact"/>
        <w:rPr>
          <w:rFonts w:hint="eastAsia" w:ascii="宋体" w:hAnsi="宋体" w:eastAsia="宋体" w:cs="宋体"/>
          <w:szCs w:val="21"/>
          <w:u w:val="single"/>
          <w:lang w:val="en-US" w:eastAsia="zh-CN"/>
        </w:rPr>
      </w:pPr>
      <w:r>
        <w:rPr>
          <w:rFonts w:hint="eastAsia" w:ascii="宋体" w:hAnsi="宋体" w:eastAsia="宋体" w:cs="宋体"/>
          <w:bCs/>
          <w:szCs w:val="21"/>
        </w:rPr>
        <w:t xml:space="preserve">（5）风险处置措施和替代方案：</w:t>
      </w:r>
      <w:r>
        <w:rPr>
          <w:rFonts w:hint="eastAsia" w:ascii="宋体" w:hAnsi="宋体" w:eastAsia="宋体" w:cs="宋体"/>
          <w:bCs/>
          <w:szCs w:val="21"/>
          <w:u w:val="single"/>
          <w:lang w:val="en-US" w:eastAsia="zh-CN"/>
        </w:rPr>
        <w:t xml:space="preserve">/</w:t>
      </w:r>
      <w:r/>
    </w:p>
    <w:p>
      <w:pPr>
        <w:numPr>
          <w:ilvl w:val="0"/>
          <w:numId w:val="2"/>
        </w:numPr>
        <w:ind w:firstLine="422"/>
        <w:spacing w:line="400" w:lineRule="exact"/>
        <w:rPr>
          <w:rFonts w:hint="default" w:ascii="宋体" w:hAnsi="宋体" w:eastAsia="宋体" w:cs="Times New Roman"/>
          <w:b/>
          <w:szCs w:val="21"/>
        </w:rPr>
      </w:pPr>
      <w:r>
        <w:rPr>
          <w:rFonts w:hint="eastAsia" w:ascii="宋体" w:hAnsi="宋体" w:eastAsia="宋体" w:cs="Times New Roman"/>
          <w:b/>
          <w:szCs w:val="21"/>
        </w:rPr>
        <w:t xml:space="preserve">合同验收</w:t>
      </w:r>
      <w:r/>
    </w:p>
    <w:p>
      <w:pPr>
        <w:numPr>
          <w:ilvl w:val="0"/>
          <w:numId w:val="5"/>
        </w:numPr>
        <w:ind w:firstLine="42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验收组织方式：</w:t>
      </w:r>
      <w:r>
        <w:rPr>
          <w:rFonts w:ascii="Wingdings" w:hAnsi="Wingdings" w:eastAsia="Wingdings" w:cs="Wingdings"/>
          <w:szCs w:val="21"/>
        </w:rPr>
        <w:t xml:space="preserve">þ</w:t>
      </w:r>
      <w:r>
        <w:rPr>
          <w:rFonts w:hint="eastAsia" w:ascii="宋体" w:hAnsi="宋体" w:eastAsia="宋体" w:cs="Times New Roman"/>
          <w:bCs/>
          <w:szCs w:val="21"/>
        </w:rPr>
        <w:t xml:space="preserve">自行组织 </w:t>
      </w:r>
      <w:r>
        <w:rPr>
          <w:rFonts w:ascii="Wingdings" w:hAnsi="Wingdings" w:eastAsia="Wingdings" w:cs="Wingdings"/>
          <w:szCs w:val="21"/>
        </w:rPr>
        <w:t xml:space="preserve">¨</w:t>
      </w:r>
      <w:r>
        <w:rPr>
          <w:rFonts w:hint="eastAsia" w:ascii="宋体" w:hAnsi="宋体" w:eastAsia="宋体" w:cs="Times New Roman"/>
          <w:bCs/>
          <w:szCs w:val="21"/>
        </w:rPr>
        <w:t xml:space="preserve">委托第三方组织</w:t>
      </w:r>
      <w:r/>
    </w:p>
    <w:p>
      <w:pPr>
        <w:ind w:firstLine="84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验收主体：</w:t>
      </w:r>
      <w:r>
        <w:rPr>
          <w:rFonts w:hint="eastAsia" w:ascii="宋体" w:hAnsi="宋体" w:eastAsia="宋体" w:cs="Times New Roman"/>
          <w:bCs/>
          <w:szCs w:val="21"/>
          <w:u w:val="single"/>
          <w:lang w:val="en-US" w:eastAsia="zh-CN"/>
        </w:rPr>
        <w:t xml:space="preserve">灌云县教育局</w:t>
      </w:r>
      <w:r/>
    </w:p>
    <w:p>
      <w:pPr>
        <w:ind w:firstLine="84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þ</w:t>
      </w:r>
      <w:r>
        <w:rPr>
          <w:rFonts w:hint="eastAsia" w:ascii="宋体" w:hAnsi="宋体" w:eastAsia="宋体" w:cs="Times New Roman"/>
          <w:bCs/>
          <w:szCs w:val="21"/>
        </w:rPr>
        <w:t xml:space="preserve">否</w:t>
      </w:r>
      <w:r/>
    </w:p>
    <w:p>
      <w:pPr>
        <w:ind w:firstLine="84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是否邀请专家参加验收：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þ</w:t>
      </w:r>
      <w:r>
        <w:rPr>
          <w:rFonts w:hint="eastAsia" w:ascii="宋体" w:hAnsi="宋体" w:eastAsia="宋体" w:cs="Times New Roman"/>
          <w:bCs/>
          <w:szCs w:val="21"/>
        </w:rPr>
        <w:t xml:space="preserve">否</w:t>
      </w:r>
      <w:r/>
    </w:p>
    <w:p>
      <w:pPr>
        <w:ind w:firstLine="84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þ</w:t>
      </w:r>
      <w:r>
        <w:rPr>
          <w:rFonts w:hint="eastAsia" w:ascii="宋体" w:hAnsi="宋体" w:eastAsia="宋体" w:cs="Times New Roman"/>
          <w:bCs/>
          <w:szCs w:val="21"/>
        </w:rPr>
        <w:t xml:space="preserve">否</w:t>
      </w:r>
      <w:r/>
    </w:p>
    <w:p>
      <w:pPr>
        <w:ind w:firstLine="84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是否邀请第三方检测机构参加验收：</w:t>
      </w:r>
      <w:r>
        <w:rPr>
          <w:rFonts w:ascii="Wingdings" w:hAnsi="Wingdings" w:eastAsia="Wingdings" w:cs="Wingdings"/>
          <w:szCs w:val="21"/>
        </w:rPr>
        <w:t xml:space="preserve">þ</w:t>
      </w:r>
      <w:r>
        <w:rPr>
          <w:rFonts w:hint="eastAsia" w:ascii="宋体" w:hAnsi="宋体" w:eastAsia="宋体" w:cs="Times New Roman"/>
          <w:bCs/>
          <w:szCs w:val="21"/>
        </w:rPr>
        <w:t xml:space="preserve">是  </w:t>
      </w:r>
      <w:r>
        <w:rPr>
          <w:rFonts w:ascii="Wingdings" w:hAnsi="Wingdings" w:eastAsia="Wingdings" w:cs="Wingdings"/>
          <w:szCs w:val="21"/>
        </w:rPr>
        <w:t xml:space="preserve">¨</w:t>
      </w:r>
      <w:r>
        <w:rPr>
          <w:rFonts w:hint="eastAsia" w:ascii="宋体" w:hAnsi="宋体" w:eastAsia="宋体" w:cs="Times New Roman"/>
          <w:bCs/>
          <w:szCs w:val="21"/>
        </w:rPr>
        <w:t xml:space="preserve">否</w:t>
      </w:r>
      <w:r/>
    </w:p>
    <w:p>
      <w:pPr>
        <w:ind w:firstLine="84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是否进行抽查</w:t>
      </w:r>
      <w:r>
        <w:rPr>
          <w:rFonts w:hint="eastAsia" w:ascii="宋体" w:hAnsi="宋体" w:eastAsia="宋体" w:cs="Times New Roman"/>
          <w:bCs/>
          <w:szCs w:val="21"/>
          <w:lang w:val="en-US" w:eastAsia="zh-CN"/>
        </w:rPr>
        <w:t xml:space="preserve">验收</w:t>
      </w:r>
      <w:r>
        <w:rPr>
          <w:rFonts w:hint="eastAsia" w:ascii="宋体" w:hAnsi="宋体" w:eastAsia="宋体" w:cs="Times New Roman"/>
          <w:bCs/>
          <w:szCs w:val="21"/>
        </w:rPr>
        <w:t xml:space="preserve">：</w:t>
      </w:r>
      <w:r>
        <w:rPr>
          <w:rFonts w:ascii="Wingdings" w:hAnsi="Wingdings" w:eastAsia="Wingdings" w:cs="Wingdings"/>
          <w:szCs w:val="21"/>
        </w:rPr>
        <w:t xml:space="preserve">þ</w:t>
      </w:r>
      <w:r>
        <w:rPr>
          <w:rFonts w:hint="eastAsia" w:ascii="宋体" w:hAnsi="宋体" w:eastAsia="宋体" w:cs="Times New Roman"/>
          <w:bCs/>
          <w:szCs w:val="21"/>
        </w:rPr>
        <w:t xml:space="preserve">是</w:t>
      </w:r>
      <w:r>
        <w:rPr>
          <w:rFonts w:hint="eastAsia" w:ascii="宋体" w:hAnsi="宋体" w:eastAsia="宋体" w:cs="Times New Roman"/>
          <w:bCs/>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bCs/>
          <w:szCs w:val="21"/>
        </w:rPr>
        <w:t xml:space="preserve">否</w:t>
      </w:r>
      <w:r/>
    </w:p>
    <w:p>
      <w:pPr>
        <w:ind w:firstLine="84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是否存在破坏性检测：</w:t>
      </w:r>
      <w:r>
        <w:rPr>
          <w:rFonts w:ascii="Wingdings" w:hAnsi="Wingdings" w:eastAsia="Wingdings" w:cs="Wingdings"/>
          <w:szCs w:val="21"/>
        </w:rPr>
        <w:t xml:space="preserve">¨</w:t>
      </w:r>
      <w:r>
        <w:rPr>
          <w:rFonts w:hint="eastAsia" w:ascii="宋体" w:hAnsi="宋体" w:eastAsia="宋体" w:cs="Times New Roman"/>
          <w:bCs/>
          <w:szCs w:val="21"/>
        </w:rPr>
        <w:t xml:space="preserve">是，</w:t>
      </w:r>
      <w:r>
        <w:rPr>
          <w:rFonts w:ascii="Wingdings" w:hAnsi="Wingdings" w:eastAsia="Wingdings" w:cs="Wingdings"/>
          <w:szCs w:val="21"/>
        </w:rPr>
        <w:t xml:space="preserve">þ</w:t>
      </w:r>
      <w:r>
        <w:rPr>
          <w:rFonts w:hint="eastAsia" w:ascii="宋体" w:hAnsi="宋体" w:eastAsia="宋体" w:cs="Times New Roman"/>
          <w:bCs/>
          <w:szCs w:val="21"/>
        </w:rPr>
        <w:t xml:space="preserve">否</w:t>
      </w:r>
      <w:r/>
    </w:p>
    <w:p>
      <w:pPr>
        <w:ind w:firstLine="840"/>
        <w:spacing w:line="400" w:lineRule="exact"/>
        <w:rPr>
          <w:rFonts w:hint="default" w:ascii="宋体" w:hAnsi="宋体" w:eastAsia="宋体" w:cs="Times New Roman"/>
          <w:bCs/>
          <w:szCs w:val="21"/>
          <w:u w:val="single"/>
        </w:rPr>
      </w:pPr>
      <w:r>
        <w:rPr>
          <w:rFonts w:hint="eastAsia" w:ascii="宋体" w:hAnsi="宋体" w:eastAsia="宋体" w:cs="Times New Roman"/>
          <w:bCs/>
          <w:szCs w:val="21"/>
        </w:rPr>
        <w:t xml:space="preserve">验收组织的其他事项：</w:t>
      </w:r>
      <w:r/>
    </w:p>
    <w:p>
      <w:pPr>
        <w:ind w:firstLine="420"/>
        <w:spacing w:line="400" w:lineRule="exact"/>
        <w:rPr>
          <w:rFonts w:hint="default" w:ascii="宋体" w:hAnsi="宋体" w:eastAsia="宋体" w:cs="Times New Roman"/>
          <w:bCs/>
          <w:szCs w:val="21"/>
          <w:u w:val="single"/>
        </w:rPr>
      </w:pPr>
      <w:r>
        <w:rPr>
          <w:rFonts w:hint="eastAsia" w:ascii="宋体" w:hAnsi="宋体" w:eastAsia="宋体" w:cs="Times New Roman"/>
          <w:bCs/>
          <w:szCs w:val="21"/>
        </w:rPr>
        <w:t xml:space="preserve">（2）履约验收时间：</w:t>
      </w:r>
      <w:r>
        <w:rPr>
          <w:rFonts w:hint="eastAsia" w:ascii="宋体" w:hAnsi="宋体" w:eastAsia="宋体" w:cs="Times New Roman"/>
          <w:bCs/>
          <w:szCs w:val="21"/>
          <w:u w:val="single"/>
          <w:lang w:val="en-US" w:eastAsia="zh-CN"/>
        </w:rPr>
        <w:t xml:space="preserve">采购人依法组织验收</w:t>
      </w:r>
      <w:r/>
    </w:p>
    <w:p>
      <w:pPr>
        <w:ind w:firstLine="42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（3）履约验收方式：</w:t>
      </w:r>
      <w:r>
        <w:rPr>
          <w:rFonts w:ascii="Wingdings" w:hAnsi="Wingdings" w:eastAsia="Wingdings" w:cs="Wingdings"/>
          <w:szCs w:val="21"/>
        </w:rPr>
        <w:t xml:space="preserve">þ</w:t>
      </w:r>
      <w:r>
        <w:rPr>
          <w:rFonts w:hint="eastAsia" w:ascii="宋体" w:hAnsi="宋体" w:eastAsia="宋体" w:cs="Times New Roman"/>
          <w:bCs/>
          <w:szCs w:val="21"/>
        </w:rPr>
        <w:t xml:space="preserve">一次性验收         </w:t>
      </w:r>
      <w:r/>
    </w:p>
    <w:p>
      <w:pPr>
        <w:ind w:firstLine="630"/>
        <w:spacing w:line="400" w:lineRule="exact"/>
        <w:rPr>
          <w:rFonts w:hint="default" w:ascii="宋体" w:hAnsi="宋体" w:eastAsia="宋体" w:cs="Times New Roman"/>
          <w:bCs/>
          <w:szCs w:val="21"/>
        </w:rPr>
      </w:pPr>
      <w:r>
        <w:rPr>
          <w:rFonts w:ascii="Wingdings" w:hAnsi="Wingdings" w:eastAsia="Wingdings" w:cs="Wingdings"/>
          <w:szCs w:val="21"/>
        </w:rPr>
        <w:t xml:space="preserve">¨</w:t>
      </w:r>
      <w:r>
        <w:rPr>
          <w:rFonts w:hint="eastAsia" w:ascii="宋体" w:hAnsi="宋体" w:eastAsia="宋体" w:cs="Times New Roman"/>
          <w:bCs/>
          <w:szCs w:val="21"/>
        </w:rPr>
        <w:t xml:space="preserve">分期/分项验收：</w:t>
      </w:r>
      <w:r/>
    </w:p>
    <w:p>
      <w:pPr>
        <w:ind w:firstLine="420"/>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（4）履约验收程序：</w:t>
      </w:r>
      <w:r>
        <w:rPr>
          <w:rFonts w:hint="eastAsia" w:ascii="宋体" w:hAnsi="宋体" w:eastAsia="宋体" w:cs="Times New Roman"/>
          <w:bCs/>
          <w:szCs w:val="21"/>
          <w:u w:val="single"/>
          <w:lang w:val="en-US" w:eastAsia="zh-CN"/>
        </w:rPr>
        <w:t xml:space="preserve">详见招标文件</w:t>
      </w:r>
      <w:r/>
    </w:p>
    <w:p>
      <w:pPr>
        <w:ind w:firstLine="420"/>
        <w:spacing w:line="400" w:lineRule="exact"/>
        <w:rPr>
          <w:rFonts w:hint="default" w:ascii="宋体" w:hAnsi="宋体" w:eastAsia="宋体" w:cs="Times New Roman"/>
          <w:bCs/>
          <w:szCs w:val="21"/>
          <w:u w:val="single"/>
        </w:rPr>
      </w:pPr>
      <w:r>
        <w:rPr>
          <w:rFonts w:hint="eastAsia" w:ascii="宋体" w:hAnsi="宋体" w:eastAsia="宋体" w:cs="Times New Roman"/>
          <w:bCs/>
          <w:szCs w:val="21"/>
        </w:rPr>
        <w:t xml:space="preserve">（5）履约验收的内容：</w:t>
      </w:r>
      <w:r>
        <w:rPr>
          <w:rFonts w:hint="eastAsia" w:ascii="宋体" w:hAnsi="宋体" w:eastAsia="宋体" w:cs="Times New Roman"/>
          <w:bCs/>
          <w:szCs w:val="21"/>
          <w:u w:val="single"/>
          <w:lang w:val="en-US" w:eastAsia="zh-CN"/>
        </w:rPr>
        <w:t xml:space="preserve">详见招标文件</w:t>
      </w:r>
      <w:r/>
    </w:p>
    <w:p>
      <w:pPr>
        <w:ind w:firstLine="420"/>
        <w:spacing w:line="400" w:lineRule="exact"/>
        <w:rPr>
          <w:rFonts w:hint="default" w:ascii="宋体" w:hAnsi="宋体" w:eastAsia="宋体" w:cs="Times New Roman"/>
          <w:bCs/>
          <w:szCs w:val="21"/>
          <w:u w:val="single"/>
        </w:rPr>
      </w:pPr>
      <w:r>
        <w:rPr>
          <w:rFonts w:hint="eastAsia" w:ascii="宋体" w:hAnsi="宋体" w:eastAsia="宋体" w:cs="Times New Roman"/>
          <w:bCs/>
          <w:szCs w:val="21"/>
        </w:rPr>
        <w:t xml:space="preserve">（6）履约验收标准：</w:t>
      </w:r>
      <w:r>
        <w:rPr>
          <w:rFonts w:hint="eastAsia" w:ascii="宋体" w:hAnsi="宋体" w:eastAsia="宋体" w:cs="Times New Roman"/>
          <w:bCs/>
          <w:szCs w:val="21"/>
          <w:u w:val="single"/>
          <w:lang w:val="en-US" w:eastAsia="zh-CN"/>
        </w:rPr>
        <w:t xml:space="preserve">详见招标文件</w:t>
      </w:r>
      <w:r/>
    </w:p>
    <w:p>
      <w:pPr>
        <w:ind w:firstLine="420"/>
        <w:spacing w:line="400" w:lineRule="exact"/>
        <w:rPr>
          <w:rFonts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（7）是否以采购活动中供应商提供的样品作为参考：</w:t>
      </w:r>
      <w:r>
        <w:rPr>
          <w:rFonts w:ascii="Wingdings" w:hAnsi="Wingdings" w:eastAsia="Wingdings" w:cs="Wingdings"/>
          <w:sz w:val="21"/>
          <w:szCs w:val="21"/>
          <w:lang w:val="en-US" w:eastAsia="zh-CN" w:bidi="ar-SA"/>
        </w:rPr>
        <w:t xml:space="preserve">þ</w:t>
      </w:r>
      <w:r>
        <w:rPr>
          <w:rFonts w:hint="eastAsia" w:ascii="宋体" w:hAnsi="宋体" w:eastAsia="宋体" w:cs="宋体"/>
          <w:bCs/>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宋体"/>
          <w:bCs/>
          <w:sz w:val="21"/>
          <w:szCs w:val="21"/>
          <w:lang w:val="en-US" w:eastAsia="zh-CN" w:bidi="ar-SA"/>
        </w:rPr>
        <w:t xml:space="preserve">否</w:t>
      </w:r>
      <w:r/>
    </w:p>
    <w:p>
      <w:pPr>
        <w:ind w:firstLine="420"/>
        <w:spacing w:line="400" w:lineRule="exact"/>
        <w:rPr>
          <w:rFonts w:hint="eastAsia" w:ascii="宋体" w:hAnsi="宋体" w:eastAsia="宋体" w:cs="宋体"/>
          <w:bCs/>
          <w:szCs w:val="21"/>
          <w:u w:val="single"/>
          <w:lang w:eastAsia="zh-CN"/>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lang w:val="en-US" w:eastAsia="zh-CN"/>
        </w:rPr>
        <w:t xml:space="preserve">/</w:t>
      </w:r>
      <w:r/>
    </w:p>
    <w:p>
      <w:pPr>
        <w:numPr>
          <w:ilvl w:val="0"/>
          <w:numId w:val="2"/>
        </w:numPr>
        <w:ind w:firstLine="422"/>
        <w:spacing w:line="400" w:lineRule="exact"/>
        <w:rPr>
          <w:rFonts w:hint="default" w:ascii="宋体" w:hAnsi="宋体" w:eastAsia="宋体" w:cs="Times New Roman"/>
          <w:b/>
          <w:szCs w:val="21"/>
        </w:rPr>
      </w:pPr>
      <w:r>
        <w:rPr>
          <w:rFonts w:hint="eastAsia" w:ascii="宋体" w:hAnsi="宋体" w:eastAsia="宋体" w:cs="Times New Roman"/>
          <w:b/>
          <w:szCs w:val="21"/>
        </w:rPr>
        <w:t xml:space="preserve">组成合同的文件</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本协议书与下列文件一起构成合同文件，如下述文件之间有任何抵触、矛盾或歧义，应按以下顺序解释：</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（1）政府采购合同协议书及其变更、补充协议</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（2）政府采购合同专用条款</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（3）政府采购合同通用条款</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（4）成交（成交）通知书</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（5）投标（响应）文件</w:t>
      </w:r>
      <w:r/>
    </w:p>
    <w:p>
      <w:pPr>
        <w:ind w:firstLine="420"/>
        <w:spacing w:line="400" w:lineRule="exact"/>
        <w:rPr>
          <w:rFonts w:hint="eastAsia" w:ascii="宋体" w:hAnsi="宋体" w:eastAsia="宋体" w:cs="Times New Roman"/>
          <w:szCs w:val="21"/>
          <w:lang w:eastAsia="zh-CN"/>
        </w:rPr>
      </w:pPr>
      <w:r>
        <w:rPr>
          <w:rFonts w:hint="eastAsia" w:ascii="宋体" w:hAnsi="宋体" w:eastAsia="宋体" w:cs="Times New Roman"/>
          <w:szCs w:val="21"/>
        </w:rPr>
        <w:t xml:space="preserve">（6）</w:t>
      </w:r>
      <w:r>
        <w:rPr>
          <w:rFonts w:hint="eastAsia" w:ascii="宋体" w:hAnsi="宋体" w:eastAsia="宋体" w:cs="Times New Roman"/>
          <w:szCs w:val="21"/>
          <w:lang w:eastAsia="zh-CN"/>
        </w:rPr>
        <w:t xml:space="preserve">招标文件</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（7）有关技术文件，图纸</w:t>
      </w:r>
      <w:r/>
    </w:p>
    <w:p>
      <w:pPr>
        <w:ind w:firstLine="420"/>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国家法律、行政法规和规章制度规定或合同约定的作为合同组成部分的其他文件</w:t>
      </w:r>
      <w:r/>
    </w:p>
    <w:p>
      <w:pPr>
        <w:numPr>
          <w:ilvl w:val="0"/>
          <w:numId w:val="2"/>
        </w:numPr>
        <w:ind w:firstLine="422"/>
        <w:spacing w:line="400" w:lineRule="exact"/>
        <w:rPr>
          <w:rFonts w:hint="default" w:ascii="宋体" w:hAnsi="宋体" w:eastAsia="宋体" w:cs="Times New Roman"/>
          <w:b/>
          <w:szCs w:val="21"/>
        </w:rPr>
      </w:pPr>
      <w:r>
        <w:rPr>
          <w:rFonts w:hint="eastAsia" w:ascii="宋体" w:hAnsi="宋体" w:eastAsia="宋体" w:cs="Times New Roman"/>
          <w:b/>
          <w:szCs w:val="21"/>
        </w:rPr>
        <w:t xml:space="preserve">合同生效</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本合同自</w:t>
      </w:r>
      <w:r>
        <w:rPr>
          <w:rFonts w:hint="eastAsia" w:ascii="宋体" w:hAnsi="宋体" w:eastAsia="宋体" w:cs="Times New Roman"/>
          <w:szCs w:val="21"/>
          <w:lang w:val="en-US" w:eastAsia="zh-CN"/>
        </w:rPr>
        <w:t xml:space="preserve">签订之日起</w:t>
      </w:r>
      <w:r>
        <w:rPr>
          <w:rFonts w:hint="eastAsia" w:ascii="宋体" w:hAnsi="宋体" w:eastAsia="宋体" w:cs="Times New Roman"/>
          <w:szCs w:val="21"/>
        </w:rPr>
        <w:t xml:space="preserve">生效。</w:t>
      </w:r>
      <w:r/>
    </w:p>
    <w:p>
      <w:pPr>
        <w:numPr>
          <w:ilvl w:val="0"/>
          <w:numId w:val="2"/>
        </w:numPr>
        <w:ind w:firstLine="422"/>
        <w:spacing w:line="400" w:lineRule="exact"/>
        <w:rPr>
          <w:rFonts w:hint="default" w:ascii="宋体" w:hAnsi="宋体" w:eastAsia="宋体" w:cs="Times New Roman"/>
          <w:b/>
          <w:szCs w:val="21"/>
        </w:rPr>
      </w:pPr>
      <w:r>
        <w:rPr>
          <w:rFonts w:hint="eastAsia" w:ascii="宋体" w:hAnsi="宋体" w:eastAsia="宋体" w:cs="Times New Roman"/>
          <w:b/>
          <w:szCs w:val="21"/>
        </w:rPr>
        <w:t xml:space="preserve">合同份数</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本合同一式</w:t>
      </w:r>
      <w:r>
        <w:rPr>
          <w:rFonts w:hint="eastAsia" w:ascii="宋体" w:hAnsi="宋体" w:eastAsia="宋体" w:cs="Times New Roman"/>
          <w:szCs w:val="21"/>
          <w:u w:val="single"/>
        </w:rPr>
        <w:t xml:space="preserve">伍</w:t>
      </w:r>
      <w:r>
        <w:rPr>
          <w:rFonts w:hint="eastAsia" w:ascii="宋体" w:hAnsi="宋体" w:eastAsia="宋体" w:cs="Times New Roman"/>
          <w:szCs w:val="21"/>
        </w:rPr>
        <w:t xml:space="preserve">份，甲方执</w:t>
      </w:r>
      <w:r>
        <w:rPr>
          <w:rFonts w:hint="eastAsia" w:ascii="宋体" w:hAnsi="宋体" w:eastAsia="宋体" w:cs="Times New Roman"/>
          <w:szCs w:val="21"/>
          <w:u w:val="single"/>
        </w:rPr>
        <w:t xml:space="preserve">二</w:t>
      </w:r>
      <w:r>
        <w:rPr>
          <w:rFonts w:hint="eastAsia" w:ascii="宋体" w:hAnsi="宋体" w:eastAsia="宋体" w:cs="Times New Roman"/>
          <w:szCs w:val="21"/>
        </w:rPr>
        <w:t xml:space="preserve">份，乙方执</w:t>
      </w:r>
      <w:r>
        <w:rPr>
          <w:rFonts w:hint="eastAsia" w:ascii="宋体" w:hAnsi="宋体" w:eastAsia="宋体" w:cs="Times New Roman"/>
          <w:szCs w:val="21"/>
          <w:u w:val="single"/>
        </w:rPr>
        <w:t xml:space="preserve">壹</w:t>
      </w:r>
      <w:r>
        <w:rPr>
          <w:rFonts w:hint="eastAsia" w:ascii="宋体" w:hAnsi="宋体" w:eastAsia="宋体" w:cs="Times New Roman"/>
          <w:szCs w:val="21"/>
        </w:rPr>
        <w:t xml:space="preserve">份，采购中心和监督部门各执壹份，均具有同等法律效力。</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合同订立时间：年</w:t>
      </w:r>
      <w:r>
        <w:rPr>
          <w:rFonts w:hint="eastAsia" w:ascii="宋体" w:hAnsi="宋体" w:cs="Times New Roman"/>
          <w:szCs w:val="21"/>
          <w:lang w:val="en-US" w:eastAsia="zh-CN"/>
        </w:rPr>
        <w:t xml:space="preserve">    </w:t>
      </w:r>
      <w:r>
        <w:rPr>
          <w:rFonts w:hint="eastAsia" w:ascii="宋体" w:hAnsi="宋体" w:eastAsia="宋体" w:cs="Times New Roman"/>
          <w:szCs w:val="21"/>
        </w:rPr>
        <w:t xml:space="preserve">月</w:t>
      </w:r>
      <w:r>
        <w:rPr>
          <w:rFonts w:hint="eastAsia" w:ascii="宋体" w:hAnsi="宋体" w:cs="Times New Roman"/>
          <w:szCs w:val="21"/>
          <w:lang w:val="en-US" w:eastAsia="zh-CN"/>
        </w:rPr>
        <w:t xml:space="preserve">     </w:t>
      </w:r>
      <w:r>
        <w:rPr>
          <w:rFonts w:hint="eastAsia" w:ascii="宋体" w:hAnsi="宋体" w:eastAsia="宋体" w:cs="Times New Roman"/>
          <w:szCs w:val="21"/>
        </w:rPr>
        <w:t xml:space="preserve">日</w:t>
      </w:r>
      <w:r/>
    </w:p>
    <w:p>
      <w:pPr>
        <w:ind w:firstLine="420"/>
        <w:spacing w:line="400" w:lineRule="exact"/>
        <w:rPr>
          <w:rFonts w:hint="default" w:ascii="宋体" w:hAnsi="宋体" w:eastAsia="宋体" w:cs="Times New Roman"/>
          <w:szCs w:val="21"/>
        </w:rPr>
      </w:pPr>
      <w:r>
        <w:rPr>
          <w:rFonts w:hint="eastAsia" w:ascii="宋体" w:hAnsi="宋体" w:eastAsia="宋体" w:cs="Times New Roman"/>
          <w:szCs w:val="21"/>
        </w:rPr>
        <w:t xml:space="preserve">合同订立地点：</w:t>
      </w:r>
      <w:r/>
    </w:p>
    <w:p>
      <w:pPr>
        <w:ind w:firstLine="420"/>
        <w:spacing w:line="400" w:lineRule="exact"/>
        <w:rPr>
          <w:rFonts w:hint="default" w:eastAsia="宋体" w:cs="Times New Roman"/>
        </w:rPr>
      </w:pPr>
      <w:r>
        <w:rPr>
          <w:rFonts w:hint="eastAsia" w:ascii="宋体" w:hAnsi="宋体" w:eastAsia="宋体" w:cs="Times New Roman"/>
          <w:szCs w:val="21"/>
        </w:rPr>
        <w:t xml:space="preserve">附件：具体标的及其技术要求和商务要求、联合协议、分包意向协议等。</w:t>
      </w:r>
      <w:r/>
    </w:p>
    <w:p>
      <w:pPr>
        <w:ind w:firstLine="420"/>
        <w:jc w:val="both"/>
        <w:spacing w:line="4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jc w:val="both"/>
        <w:keepLines/>
        <w:keepNext/>
        <w:spacing w:before="260" w:after="260" w:line="400" w:lineRule="exact"/>
        <w:widowControl w:val="off"/>
        <w:rPr>
          <w:rFonts w:ascii="宋体" w:hAnsi="宋体" w:eastAsia="宋体" w:cs="Times New Roman"/>
          <w:b w:val="0"/>
          <w:bCs w:val="0"/>
          <w:sz w:val="21"/>
          <w:szCs w:val="21"/>
          <w:lang w:val="en-US" w:eastAsia="zh-CN" w:bidi="ar-SA"/>
        </w:rPr>
        <w:outlineLvl w:val="1"/>
      </w:pPr>
      <w:r>
        <w:rPr>
          <w:rFonts w:ascii="宋体" w:hAnsi="宋体" w:eastAsia="宋体" w:cs="Times New Roman"/>
          <w:b w:val="0"/>
          <w:bCs w:val="0"/>
          <w:sz w:val="21"/>
          <w:szCs w:val="21"/>
          <w:lang w:val="en-US" w:eastAsia="zh-CN" w:bidi="ar-SA"/>
        </w:rPr>
      </w:r>
      <w:r/>
    </w:p>
    <w:p>
      <w:pPr>
        <w:rPr>
          <w:rFonts w:hint="default" w:eastAsia="宋体" w:cs="Times New Roman"/>
        </w:rPr>
      </w:pPr>
      <w:r>
        <w:rPr>
          <w:rFonts w:hint="eastAsia" w:eastAsia="宋体" w:cs="Times New Roman"/>
        </w:rPr>
        <w:br w:type="page" w:clear="all"/>
      </w:r>
      <w:r/>
    </w:p>
    <w:p>
      <w:pPr>
        <w:ind w:firstLine="42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bl>
      <w:tblPr>
        <w:tblStyle w:val="68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default" w:eastAsia="宋体" w:cs="Times New Roman"/>
              </w:rPr>
            </w:pPr>
            <w:r>
              <w:rPr>
                <w:rFonts w:hint="default" w:eastAsia="宋体" w:cs="Times New Roman"/>
                <w:szCs w:val="21"/>
              </w:rPr>
              <w:t xml:space="preserve">甲方</w:t>
            </w:r>
            <w:r>
              <w:rPr>
                <w:rFonts w:hint="eastAsia" w:eastAsia="宋体" w:cs="Times New Roman"/>
                <w:szCs w:val="21"/>
              </w:rPr>
              <w:t xml:space="preserve">（采购人</w:t>
            </w:r>
            <w:r>
              <w:rPr>
                <w:rFonts w:hint="eastAsia" w:ascii="宋体" w:hAnsi="宋体" w:eastAsia="宋体" w:cs="Times New Roman"/>
                <w:szCs w:val="21"/>
              </w:rPr>
              <w:t xml:space="preserve">、受采购人委托签订合同的单位或</w:t>
            </w:r>
            <w:r>
              <w:rPr>
                <w:rFonts w:hint="eastAsia" w:eastAsia="宋体" w:cs="Times New Roman"/>
                <w:szCs w:val="21"/>
                <w:lang w:eastAsia="zh-CN"/>
              </w:rPr>
              <w:t xml:space="preserve">招标文件</w:t>
            </w:r>
            <w:r>
              <w:rPr>
                <w:rFonts w:hint="eastAsia" w:eastAsia="宋体" w:cs="Times New Roman"/>
                <w:szCs w:val="21"/>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default" w:eastAsia="宋体" w:cs="Times New Roman"/>
              </w:rPr>
            </w:pPr>
            <w:r>
              <w:rPr>
                <w:rFonts w:hint="default" w:eastAsia="宋体" w:cs="Times New Roman"/>
                <w:szCs w:val="21"/>
              </w:rPr>
              <w:t xml:space="preserve">乙方</w:t>
            </w:r>
            <w:r>
              <w:rPr>
                <w:rFonts w:hint="eastAsia" w:eastAsia="宋体" w:cs="Times New Roman"/>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单位名称</w:t>
            </w:r>
            <w:r>
              <w:rPr>
                <w:rFonts w:hint="eastAsia" w:eastAsia="宋体" w:cs="Times New Roman"/>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单位名称</w:t>
            </w:r>
            <w:r>
              <w:rPr>
                <w:rFonts w:hint="eastAsia" w:eastAsia="宋体" w:cs="Times New Roman"/>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法定代表人</w:t>
            </w:r>
            <w:r/>
          </w:p>
          <w:p>
            <w:pPr>
              <w:ind w:firstLine="100"/>
              <w:jc w:val="center"/>
              <w:spacing w:line="300" w:lineRule="exact"/>
              <w:rPr>
                <w:rFonts w:hint="default" w:eastAsia="宋体" w:cs="Times New Roman"/>
                <w:szCs w:val="21"/>
              </w:rPr>
            </w:pPr>
            <w:r>
              <w:rPr>
                <w:rFonts w:hint="eastAsia" w:eastAsia="宋体" w:cs="Times New Roman"/>
                <w:szCs w:val="21"/>
              </w:rPr>
              <w:t xml:space="preserve">或其</w:t>
            </w:r>
            <w:r>
              <w:rPr>
                <w:rFonts w:hint="default" w:eastAsia="宋体" w:cs="Times New Roman"/>
                <w:szCs w:val="21"/>
              </w:rPr>
              <w:t xml:space="preserve">委托代理人</w:t>
            </w:r>
            <w:r>
              <w:rPr>
                <w:rFonts w:hint="eastAsia" w:eastAsia="宋体" w:cs="Times New Roman"/>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法定代表人</w:t>
            </w:r>
            <w:r/>
          </w:p>
          <w:p>
            <w:pPr>
              <w:jc w:val="center"/>
              <w:spacing w:line="300" w:lineRule="exact"/>
              <w:rPr>
                <w:rFonts w:hint="default" w:eastAsia="宋体" w:cs="Times New Roman"/>
                <w:szCs w:val="21"/>
              </w:rPr>
            </w:pPr>
            <w:r>
              <w:rPr>
                <w:rFonts w:hint="eastAsia" w:eastAsia="宋体" w:cs="Times New Roman"/>
                <w:szCs w:val="21"/>
              </w:rPr>
              <w:t xml:space="preserve">或其</w:t>
            </w:r>
            <w:r>
              <w:rPr>
                <w:rFonts w:hint="default" w:eastAsia="宋体" w:cs="Times New Roman"/>
                <w:szCs w:val="21"/>
              </w:rPr>
              <w:t xml:space="preserve">委托代理人</w:t>
            </w:r>
            <w:r>
              <w:rPr>
                <w:rFonts w:hint="eastAsia" w:eastAsia="宋体" w:cs="Times New Roman"/>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eastAsia" w:eastAsia="宋体" w:cs="Times New Roman"/>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eastAsia" w:eastAsia="宋体" w:cs="Times New Roman"/>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eastAsia" w:eastAsia="宋体" w:cs="Times New Roman"/>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eastAsia" w:eastAsia="宋体" w:cs="Times New Roman"/>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eastAsia" w:eastAsia="宋体" w:cs="Times New Roman"/>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eastAsia" w:eastAsia="宋体" w:cs="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eastAsia" w:eastAsia="宋体" w:cs="Times New Roman"/>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eastAsia" w:eastAsia="宋体" w:cs="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eastAsia" w:eastAsia="宋体" w:cs="Times New Roman"/>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宋体" w:cs="Times New Roman"/>
                <w:szCs w:val="21"/>
              </w:rPr>
            </w:pPr>
            <w:r>
              <w:rPr>
                <w:rFonts w:hint="default" w:eastAsia="宋体" w:cs="Times New Roman"/>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宋体" w:cs="Times New Roman"/>
                <w:spacing w:val="20"/>
                <w:szCs w:val="21"/>
              </w:rPr>
            </w:pPr>
            <w:r>
              <w:rPr>
                <w:rFonts w:hint="default" w:eastAsia="宋体" w:cs="Times New Roman"/>
                <w:spacing w:val="20"/>
                <w:szCs w:val="21"/>
              </w:rPr>
            </w:r>
            <w:r/>
          </w:p>
        </w:tc>
      </w:tr>
      <w:tr>
        <w:trPr>
          <w:trHeight w:val="586"/>
        </w:trPr>
        <w:tc>
          <w:tcPr>
            <w:gridSpan w:val="4"/>
            <w:tcBorders>
              <w:top w:val="single" w:color="auto" w:sz="2" w:space="0"/>
            </w:tcBorders>
            <w:tcW w:w="5000" w:type="pct"/>
            <w:vAlign w:val="center"/>
            <w:textDirection w:val="lrTb"/>
            <w:noWrap w:val="false"/>
          </w:tcPr>
          <w:p>
            <w:pPr>
              <w:ind w:left="0"/>
              <w:jc w:val="left"/>
              <w:spacing w:after="0" w:line="360" w:lineRule="auto"/>
              <w:widowControl w:val="off"/>
              <w:rPr>
                <w:rFonts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 xml:space="preserve">注：涉及联合体或其他合同主体的信息应按上表格式加列。</w:t>
            </w:r>
            <w:r/>
          </w:p>
        </w:tc>
      </w:tr>
    </w:tbl>
    <w:p>
      <w:pPr>
        <w:jc w:val="center"/>
        <w:keepLines/>
        <w:keepNext/>
        <w:spacing w:before="260" w:after="260" w:line="416" w:lineRule="auto"/>
        <w:widowControl w:val="off"/>
        <w:rPr>
          <w:rFonts w:ascii="黑体" w:hAnsi="黑体" w:eastAsia="黑体" w:cs="Times New Roman"/>
          <w:b/>
          <w:bCs/>
          <w:sz w:val="28"/>
          <w:szCs w:val="28"/>
          <w:lang w:val="en-US" w:eastAsia="zh-CN" w:bidi="ar-SA"/>
        </w:rPr>
        <w:outlineLvl w:val="1"/>
      </w:pPr>
      <w:r>
        <w:rPr>
          <w:rFonts w:ascii="宋体" w:hAnsi="宋体" w:eastAsia="宋体" w:cs="Times New Roman"/>
          <w:b/>
          <w:bCs/>
          <w:sz w:val="21"/>
          <w:szCs w:val="21"/>
          <w:u w:val="single"/>
          <w:lang w:val="en-US" w:eastAsia="zh-CN" w:bidi="ar-SA"/>
        </w:rPr>
        <w:br w:type="page" w:clear="all"/>
      </w:r>
      <w:r>
        <w:rPr>
          <w:rFonts w:hint="eastAsia" w:ascii="黑体" w:hAnsi="黑体" w:eastAsia="黑体" w:cs="Times New Roman"/>
          <w:b w:val="0"/>
          <w:bCs w:val="0"/>
          <w:sz w:val="28"/>
          <w:szCs w:val="28"/>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hint="default" w:ascii="宋体" w:hAnsi="宋体" w:eastAsia="宋体" w:cs="Times New Roman"/>
          <w:b/>
          <w:bCs/>
          <w:sz w:val="24"/>
        </w:rPr>
      </w:pPr>
      <w:r>
        <w:rPr>
          <w:rFonts w:hint="eastAsia" w:ascii="宋体" w:hAnsi="宋体" w:eastAsia="宋体" w:cs="Times New Roman"/>
          <w:b/>
          <w:sz w:val="24"/>
        </w:rPr>
        <w:t xml:space="preserve">1.</w:t>
      </w:r>
      <w:r>
        <w:rPr>
          <w:rFonts w:hint="eastAsia" w:ascii="宋体" w:hAnsi="宋体" w:eastAsia="宋体" w:cs="Times New Roman"/>
          <w:b/>
          <w:bCs/>
          <w:sz w:val="24"/>
        </w:rPr>
        <w:t xml:space="preserve">定义</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1.1合同当事人</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（2）供应商（以下称乙方）是指参加政府采购活动并且成交（成交），向采购人提供合同约定的货物及其相关服务的法人、非法人组织或者自然人。</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宋体" w:hAnsi="宋体" w:eastAsia="宋体" w:cs="Times New Roman"/>
          <w:szCs w:val="21"/>
        </w:rPr>
      </w:pPr>
      <w:r>
        <w:rPr>
          <w:rFonts w:hint="eastAsia" w:ascii="宋体" w:hAnsi="宋体" w:eastAsia="宋体" w:cs="Times New Roman"/>
          <w:szCs w:val="21"/>
        </w:rPr>
        <w:t xml:space="preserve">1.2本合同下列术语应解释为：</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szCs w:val="21"/>
        </w:rPr>
        <w:t xml:space="preserve">政府采购合同协议书及其变更、补充协议，政府采购合同专用条款，政府采购合同通用条款，成交（成交）通知书，投标（响应）文件，</w:t>
      </w:r>
      <w:r>
        <w:rPr>
          <w:rFonts w:hint="eastAsia" w:ascii="宋体" w:hAnsi="宋体" w:eastAsia="宋体" w:cs="Times New Roman"/>
          <w:szCs w:val="21"/>
          <w:lang w:eastAsia="zh-CN"/>
        </w:rPr>
        <w:t xml:space="preserve">招标文件</w:t>
      </w:r>
      <w:r>
        <w:rPr>
          <w:rFonts w:hint="eastAsia" w:ascii="宋体" w:hAnsi="宋体" w:eastAsia="宋体" w:cs="Times New Roman"/>
          <w:szCs w:val="21"/>
        </w:rPr>
        <w:t xml:space="preserve">，有关技术文件和图纸，以及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宋体" w:hAnsi="宋体" w:eastAsia="宋体" w:cs="Times New Roman"/>
          <w:szCs w:val="21"/>
        </w:rPr>
      </w:pPr>
      <w:r>
        <w:rPr>
          <w:rFonts w:hint="eastAsia" w:ascii="宋体" w:hAnsi="宋体" w:eastAsia="宋体" w:cs="Times New Roman"/>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宋体" w:hAnsi="宋体" w:eastAsia="宋体" w:cs="Times New Roman"/>
          <w:color w:val="000000"/>
          <w:szCs w:val="21"/>
        </w:rPr>
      </w:pPr>
      <w:r>
        <w:rPr>
          <w:rFonts w:hint="eastAsia" w:ascii="宋体" w:hAnsi="宋体" w:eastAsia="宋体" w:cs="Times New Roman"/>
          <w:szCs w:val="21"/>
        </w:rPr>
        <w:t xml:space="preserve">（3）“货物”系指乙方根据本合同规定须向甲方提供的各种形态和种类的物品，包括原材料、设备、产品（</w:t>
      </w:r>
      <w:r>
        <w:rPr>
          <w:rFonts w:hint="eastAsia" w:ascii="宋体" w:hAnsi="宋体" w:eastAsia="宋体" w:cs="Times New Roman"/>
          <w:color w:val="000000"/>
          <w:szCs w:val="21"/>
        </w:rPr>
        <w:t xml:space="preserve">包括软件）及相关的其备品备件、工具、手册及</w:t>
      </w:r>
      <w:r>
        <w:rPr>
          <w:rFonts w:hint="default" w:ascii="宋体" w:hAnsi="宋体" w:eastAsia="宋体" w:cs="Times New Roman"/>
          <w:color w:val="000000"/>
          <w:szCs w:val="21"/>
        </w:rPr>
        <w:t xml:space="preserve">其他</w:t>
      </w:r>
      <w:r>
        <w:rPr>
          <w:rFonts w:hint="eastAsia" w:ascii="宋体" w:hAnsi="宋体" w:eastAsia="宋体" w:cs="Times New Roman"/>
          <w:color w:val="000000"/>
          <w:szCs w:val="21"/>
        </w:rPr>
        <w:t xml:space="preserve">技术资料和材料等。</w:t>
      </w:r>
      <w:r/>
    </w:p>
    <w:p>
      <w:pPr>
        <w:ind w:firstLine="420"/>
        <w:jc w:val="left"/>
        <w:spacing w:line="400" w:lineRule="exact"/>
        <w:rPr>
          <w:rFonts w:hint="default" w:ascii="宋体" w:hAnsi="宋体" w:eastAsia="宋体" w:cs="Times New Roman"/>
          <w:color w:val="000000"/>
          <w:szCs w:val="21"/>
          <w:highlight w:val="yellow"/>
        </w:rPr>
      </w:pPr>
      <w:r>
        <w:rPr>
          <w:rFonts w:hint="eastAsia" w:ascii="宋体" w:hAnsi="宋体" w:eastAsia="宋体" w:cs="Times New Roman"/>
          <w:color w:val="000000"/>
          <w:szCs w:val="21"/>
        </w:rPr>
        <w:t xml:space="preserve">（4）“</w:t>
      </w:r>
      <w:r>
        <w:rPr>
          <w:rFonts w:hint="eastAsia" w:ascii="宋体" w:hAnsi="宋体" w:eastAsia="宋体" w:cs="Times New Roman"/>
          <w:szCs w:val="21"/>
        </w:rPr>
        <w:t xml:space="preserve">相关</w:t>
      </w:r>
      <w:r>
        <w:rPr>
          <w:rFonts w:hint="eastAsia" w:ascii="宋体" w:hAnsi="宋体" w:eastAsia="宋体" w:cs="Times New Roman"/>
          <w:color w:val="000000"/>
          <w:szCs w:val="21"/>
        </w:rPr>
        <w:t xml:space="preserve">服务”系指根据合同规定，乙方应提供的与货物有关的技术、管理和</w:t>
      </w:r>
      <w:r>
        <w:rPr>
          <w:rFonts w:hint="default" w:ascii="宋体" w:hAnsi="宋体" w:eastAsia="宋体" w:cs="Times New Roman"/>
          <w:color w:val="000000"/>
          <w:szCs w:val="21"/>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hint="default" w:ascii="宋体" w:hAnsi="宋体" w:eastAsia="宋体" w:cs="Times New Roman"/>
          <w:color w:val="000000"/>
          <w:szCs w:val="21"/>
        </w:rPr>
        <w:t xml:space="preserve">其他</w:t>
      </w:r>
      <w:r>
        <w:rPr>
          <w:rFonts w:hint="eastAsia" w:ascii="宋体" w:hAnsi="宋体" w:eastAsia="宋体" w:cs="Times New Roman"/>
          <w:color w:val="000000"/>
          <w:szCs w:val="21"/>
        </w:rPr>
        <w:t xml:space="preserve">义务。</w:t>
      </w:r>
      <w:r/>
    </w:p>
    <w:p>
      <w:pPr>
        <w:ind w:firstLine="420"/>
        <w:jc w:val="left"/>
        <w:spacing w:line="400" w:lineRule="exact"/>
        <w:rPr>
          <w:rFonts w:hint="default"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（5）“分包”系指成交（成交）供应商按</w:t>
      </w:r>
      <w:r>
        <w:rPr>
          <w:rFonts w:hint="eastAsia" w:ascii="宋体" w:hAnsi="宋体" w:eastAsia="宋体" w:cs="Times New Roman"/>
          <w:color w:val="000000"/>
          <w:szCs w:val="21"/>
          <w:lang w:eastAsia="zh-CN"/>
        </w:rPr>
        <w:t xml:space="preserve">招标文件</w:t>
      </w:r>
      <w:r>
        <w:rPr>
          <w:rFonts w:hint="eastAsia" w:ascii="宋体" w:hAnsi="宋体" w:eastAsia="宋体" w:cs="Times New Roman"/>
          <w:color w:val="000000"/>
          <w:szCs w:val="21"/>
        </w:rPr>
        <w:t xml:space="preserve">、投标（响应）文件的规定，根据分包意向协议，将成交（成交）项目中的部分履约内容，分给具有相应资质条件的供应商履行合同的行为。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szCs w:val="21"/>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hint="default"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numPr>
          <w:ilvl w:val="0"/>
          <w:numId w:val="6"/>
        </w:numPr>
        <w:jc w:val="left"/>
        <w:spacing w:line="400" w:lineRule="exact"/>
        <w:rPr>
          <w:rFonts w:hint="default" w:ascii="宋体" w:hAnsi="宋体" w:eastAsia="宋体" w:cs="Times New Roman"/>
          <w:b/>
          <w:bCs/>
          <w:color w:val="000000"/>
          <w:sz w:val="24"/>
        </w:rPr>
      </w:pPr>
      <w:r>
        <w:rPr>
          <w:rFonts w:hint="eastAsia" w:ascii="宋体" w:hAnsi="宋体" w:eastAsia="宋体" w:cs="Times New Roman"/>
          <w:b/>
          <w:color w:val="000000"/>
          <w:sz w:val="24"/>
        </w:rPr>
        <w:t xml:space="preserve">合同标的及金额</w:t>
      </w:r>
      <w:r/>
    </w:p>
    <w:p>
      <w:pPr>
        <w:ind w:firstLine="420"/>
        <w:jc w:val="left"/>
        <w:spacing w:line="400" w:lineRule="exact"/>
        <w:rPr>
          <w:rFonts w:hint="default"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合同标的及金额应与成交（成交）结果一致。乙方为履行本合同而发生的所有费用均应包含在合同价款中，甲方不再另行支付</w:t>
      </w:r>
      <w:r>
        <w:rPr>
          <w:rFonts w:hint="default" w:ascii="宋体" w:hAnsi="宋体" w:eastAsia="宋体" w:cs="Times New Roman"/>
          <w:color w:val="000000"/>
          <w:szCs w:val="21"/>
        </w:rPr>
        <w:t xml:space="preserve">其他</w:t>
      </w:r>
      <w:r>
        <w:rPr>
          <w:rFonts w:hint="eastAsia" w:ascii="宋体" w:hAnsi="宋体" w:eastAsia="宋体" w:cs="Times New Roman"/>
          <w:color w:val="000000"/>
          <w:szCs w:val="21"/>
        </w:rPr>
        <w:t xml:space="preserve">任何费用。</w:t>
      </w:r>
      <w:r/>
    </w:p>
    <w:p>
      <w:pPr>
        <w:jc w:val="left"/>
        <w:spacing w:line="400" w:lineRule="exact"/>
        <w:rPr>
          <w:rFonts w:hint="default"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4.1</w:t>
      </w:r>
      <w:r>
        <w:rPr>
          <w:rFonts w:hint="default"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hint="default"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hint="default"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hint="default"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hint="default"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hint="default" w:ascii="宋体" w:hAnsi="宋体" w:eastAsia="宋体" w:cs="Times New Roman"/>
          <w:color w:val="000000"/>
          <w:szCs w:val="21"/>
        </w:rPr>
        <w:t xml:space="preserve">实施工作。</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4.2 </w:t>
      </w:r>
      <w:r>
        <w:rPr>
          <w:rFonts w:hint="default"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hint="default"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hint="default"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hint="default"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hint="default" w:ascii="宋体" w:hAnsi="宋体" w:eastAsia="宋体" w:cs="Times New Roman"/>
          <w:color w:val="000000"/>
          <w:szCs w:val="21"/>
        </w:rPr>
        <w:t xml:space="preserve">。</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4.</w:t>
      </w:r>
      <w:r>
        <w:rPr>
          <w:rFonts w:hint="default" w:ascii="宋体" w:hAnsi="宋体" w:eastAsia="宋体" w:cs="Times New Roman"/>
          <w:color w:val="000000"/>
          <w:szCs w:val="21"/>
        </w:rPr>
        <w:t xml:space="preserve">3甲方</w:t>
      </w:r>
      <w:r>
        <w:rPr>
          <w:rFonts w:hint="eastAsia" w:ascii="宋体" w:hAnsi="宋体" w:eastAsia="宋体" w:cs="Times New Roman"/>
          <w:color w:val="000000"/>
          <w:szCs w:val="21"/>
        </w:rPr>
        <w:t xml:space="preserve">有权要求乙方对缺陷部分予以修复，并按合同约定享有货物保修及其他合同约定的权利。</w:t>
      </w:r>
      <w:r/>
    </w:p>
    <w:p>
      <w:pPr>
        <w:ind w:firstLine="420"/>
        <w:spacing w:line="400" w:lineRule="exact"/>
        <w:rPr>
          <w:rFonts w:hint="default" w:eastAsia="华文楷体" w:cs="Times New Roman"/>
        </w:rPr>
      </w:pPr>
      <w:r>
        <w:rPr>
          <w:rFonts w:hint="default"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p>
    <w:p>
      <w:pPr>
        <w:ind w:firstLine="420"/>
        <w:jc w:val="left"/>
        <w:spacing w:line="40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5</w:t>
      </w:r>
      <w:r>
        <w:rPr>
          <w:rFonts w:hint="eastAsia" w:ascii="宋体" w:hAnsi="宋体" w:eastAsia="宋体" w:cs="Times New Roman"/>
          <w:color w:val="000000"/>
          <w:szCs w:val="21"/>
        </w:rPr>
        <w:t xml:space="preserve">甲方应当根据合同约定及时向乙方支付合同价款</w:t>
      </w:r>
      <w:r>
        <w:rPr>
          <w:rFonts w:hint="default" w:ascii="宋体" w:hAnsi="宋体" w:eastAsia="宋体" w:cs="Times New Roman"/>
          <w:color w:val="000000"/>
          <w:szCs w:val="21"/>
        </w:rPr>
        <w:t xml:space="preserve">，不得以内部人员变更、履行内部付款流程等为由，拒绝或迟延支付。</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4.6国家法律法规规定及</w:t>
      </w:r>
      <w:r>
        <w:rPr>
          <w:rFonts w:hint="eastAsia" w:ascii="宋体" w:hAnsi="宋体" w:eastAsia="宋体" w:cs="宋体"/>
          <w:b/>
          <w:bCs/>
          <w:szCs w:val="21"/>
        </w:rPr>
        <w:t xml:space="preserve">【政府采购合同专用条款】</w:t>
      </w:r>
      <w:r>
        <w:rPr>
          <w:rFonts w:hint="eastAsia" w:ascii="宋体" w:hAnsi="宋体" w:eastAsia="宋体" w:cs="Times New Roman"/>
          <w:color w:val="000000"/>
          <w:szCs w:val="21"/>
        </w:rPr>
        <w:t xml:space="preserve">约定应由甲方承担的其他义务和责任。</w:t>
      </w:r>
      <w:r/>
    </w:p>
    <w:p>
      <w:pPr>
        <w:jc w:val="left"/>
        <w:spacing w:line="400" w:lineRule="exact"/>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5.1 </w:t>
      </w:r>
      <w:r>
        <w:rPr>
          <w:rFonts w:hint="default"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hint="default"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hint="default" w:ascii="宋体" w:hAnsi="宋体" w:eastAsia="宋体" w:cs="Times New Roman"/>
          <w:color w:val="000000"/>
          <w:szCs w:val="21"/>
        </w:rPr>
        <w:t xml:space="preserve">，负责与本合同有关的事务。</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5.</w:t>
      </w:r>
      <w:r>
        <w:rPr>
          <w:rFonts w:hint="default"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hint="default"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hint="default"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hint="default" w:ascii="宋体" w:hAnsi="宋体" w:eastAsia="宋体" w:cs="Times New Roman"/>
          <w:color w:val="000000"/>
          <w:szCs w:val="21"/>
        </w:rPr>
        <w:t xml:space="preserve">负责项目实施过程中的所有协调工作。</w:t>
      </w:r>
      <w:r/>
    </w:p>
    <w:p>
      <w:pPr>
        <w:ind w:firstLine="369"/>
        <w:jc w:val="both"/>
        <w:spacing w:after="0" w:line="400" w:lineRule="exact"/>
        <w:widowControl w:val="off"/>
        <w:rPr>
          <w:rFonts w:ascii="宋体" w:hAnsi="宋体" w:eastAsia="宋体" w:cs="宋体"/>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5.</w:t>
      </w:r>
      <w:r>
        <w:rPr>
          <w:rFonts w:ascii="宋体" w:hAnsi="宋体" w:eastAsia="宋体" w:cs="Times New Roman"/>
          <w:color w:val="000000"/>
          <w:sz w:val="21"/>
          <w:szCs w:val="21"/>
          <w:lang w:val="en-US" w:eastAsia="zh-CN" w:bidi="ar-SA"/>
        </w:rPr>
        <w:t xml:space="preserve">3</w:t>
      </w:r>
      <w:r>
        <w:rPr>
          <w:rFonts w:hint="eastAsia" w:ascii="宋体" w:hAnsi="宋体" w:eastAsia="宋体" w:cs="Times New Roman"/>
          <w:color w:val="000000"/>
          <w:sz w:val="21"/>
          <w:szCs w:val="21"/>
          <w:lang w:val="en-US" w:eastAsia="zh-CN" w:bidi="ar-SA"/>
        </w:rPr>
        <w:t xml:space="preserve">乙方有权</w:t>
      </w:r>
      <w:r>
        <w:rPr>
          <w:rFonts w:hint="eastAsia" w:ascii="宋体" w:hAnsi="宋体" w:eastAsia="宋体" w:cs="宋体"/>
          <w:color w:val="000000"/>
          <w:sz w:val="21"/>
          <w:szCs w:val="21"/>
          <w:lang w:val="en-US" w:eastAsia="zh-CN" w:bidi="ar-SA"/>
        </w:rPr>
        <w:t xml:space="preserve">根据合同约定向甲方收取合同价款。</w:t>
      </w:r>
      <w:r/>
    </w:p>
    <w:p>
      <w:pPr>
        <w:ind w:firstLine="369"/>
        <w:jc w:val="both"/>
        <w:spacing w:after="0" w:line="400" w:lineRule="exact"/>
        <w:widowControl w:val="off"/>
        <w:rPr>
          <w:rFonts w:ascii="宋体" w:hAnsi="宋体" w:eastAsia="宋体" w:cs="宋体"/>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5.</w:t>
      </w:r>
      <w:r>
        <w:rPr>
          <w:rFonts w:ascii="宋体" w:hAnsi="宋体" w:eastAsia="宋体" w:cs="Times New Roman"/>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国家法律法规规定</w:t>
      </w:r>
      <w:r>
        <w:rPr>
          <w:rFonts w:hint="eastAsia" w:ascii="宋体" w:hAnsi="宋体" w:eastAsia="宋体" w:cs="Times New Roman"/>
          <w:color w:val="000000"/>
          <w:sz w:val="21"/>
          <w:szCs w:val="21"/>
          <w:lang w:val="en-US" w:eastAsia="zh-CN" w:bidi="ar-SA"/>
        </w:rPr>
        <w:t xml:space="preserve">及</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约定应</w:t>
      </w:r>
      <w:r>
        <w:rPr>
          <w:rFonts w:hint="eastAsia" w:ascii="宋体" w:hAnsi="宋体" w:eastAsia="宋体" w:cs="宋体"/>
          <w:color w:val="000000"/>
          <w:sz w:val="21"/>
          <w:szCs w:val="21"/>
          <w:lang w:val="en-US" w:eastAsia="zh-CN" w:bidi="ar-SA"/>
        </w:rPr>
        <w:t xml:space="preserve">由乙方承担的其他义务和责任。</w:t>
      </w:r>
      <w:r/>
    </w:p>
    <w:p>
      <w:pPr>
        <w:numPr>
          <w:ilvl w:val="0"/>
          <w:numId w:val="7"/>
        </w:numPr>
        <w:jc w:val="left"/>
        <w:spacing w:line="400" w:lineRule="exact"/>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p>
    <w:p>
      <w:pPr>
        <w:ind w:firstLine="420"/>
        <w:jc w:val="left"/>
        <w:spacing w:line="400" w:lineRule="exact"/>
        <w:rPr>
          <w:rFonts w:hint="default" w:eastAsia="宋体" w:cs="Times New Roman"/>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ind w:firstLine="420"/>
        <w:spacing w:line="400" w:lineRule="exact"/>
        <w:rPr>
          <w:rFonts w:ascii="华文楷体" w:hAnsi="华文楷体" w:eastAsia="华文楷体" w:cs="华文楷体"/>
          <w:sz w:val="21"/>
          <w:szCs w:val="21"/>
          <w:lang w:val="en-US" w:eastAsia="zh-CN" w:bidi="ar-SA"/>
        </w:rPr>
      </w:pPr>
      <w:r>
        <w:rPr>
          <w:rFonts w:hint="eastAsia" w:ascii="宋体" w:hAnsi="宋体" w:eastAsia="宋体" w:cs="Times New Roman"/>
          <w:color w:val="000000"/>
          <w:sz w:val="21"/>
          <w:szCs w:val="21"/>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宋体" w:hAnsi="宋体" w:eastAsia="宋体" w:cs="Times New Roman"/>
          <w:b/>
          <w:sz w:val="24"/>
        </w:rPr>
      </w:pPr>
      <w:r>
        <w:rPr>
          <w:rFonts w:hint="eastAsia" w:ascii="宋体" w:hAnsi="宋体" w:eastAsia="宋体" w:cs="Times New Roman"/>
          <w:b/>
          <w:color w:val="000000"/>
          <w:sz w:val="24"/>
        </w:rPr>
        <w:t xml:space="preserve">8. </w:t>
      </w:r>
      <w:r>
        <w:rPr>
          <w:rFonts w:hint="eastAsia" w:ascii="宋体" w:hAnsi="宋体" w:eastAsia="宋体" w:cs="Times New Roman"/>
          <w:b/>
          <w:sz w:val="24"/>
        </w:rPr>
        <w:t xml:space="preserve">质量标准和保证</w:t>
      </w:r>
      <w:r/>
    </w:p>
    <w:p>
      <w:pPr>
        <w:ind w:firstLine="420"/>
        <w:jc w:val="left"/>
        <w:spacing w:line="400" w:lineRule="exact"/>
        <w:widowControl w:val="off"/>
        <w:rPr>
          <w:rFonts w:ascii="宋体" w:hAnsi="宋体" w:eastAsia="宋体" w:cs="Times New Roman"/>
          <w:b/>
          <w:sz w:val="21"/>
          <w:szCs w:val="20"/>
          <w:lang w:val="en-US" w:eastAsia="zh-CN" w:bidi="ar-SA"/>
        </w:rPr>
      </w:pPr>
      <w:r>
        <w:rPr>
          <w:rFonts w:hint="eastAsia" w:ascii="宋体" w:hAnsi="宋体" w:eastAsia="宋体" w:cs="Times New Roman"/>
          <w:sz w:val="21"/>
          <w:szCs w:val="20"/>
          <w:lang w:val="en-US" w:eastAsia="zh-CN" w:bidi="ar-SA"/>
        </w:rPr>
        <w:t xml:space="preserve">8.1 质量标准</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w:t>
      </w:r>
      <w:r>
        <w:rPr>
          <w:rFonts w:hint="eastAsia" w:ascii="宋体" w:hAnsi="宋体" w:eastAsia="宋体" w:cs="Times New Roman"/>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 xml:space="preserve">（2）采用中华人民共和国法定计量单位。</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（3）乙方所提供的货物应符合国家有关安全、环保、卫生的规定。</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8.2 保证</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（1）乙方应保证提供的货物完全符合合同规定的质量、规格和性能要求。乙方应保证货物在正确安装、正常使用和保养条件下，</w:t>
      </w:r>
      <w:r>
        <w:rPr>
          <w:rFonts w:hint="eastAsia" w:ascii="宋体" w:hAnsi="宋体" w:eastAsia="宋体" w:cs="宋体"/>
          <w:szCs w:val="21"/>
        </w:rPr>
        <w:t xml:space="preserve">在其使用寿命期内具备合同约定的性能</w:t>
      </w:r>
      <w:r>
        <w:rPr>
          <w:rFonts w:hint="eastAsia" w:ascii="宋体" w:hAnsi="宋体" w:eastAsia="宋体" w:cs="Times New Roman"/>
          <w:szCs w:val="21"/>
        </w:rPr>
        <w:t xml:space="preserve">。存在质量保证期的，货物最终交付验收合格后在</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规定或乙方书面承诺（两者以较长的为准）的质量保证期内，本保证保持有效。</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（2）在质量保证期内所发现的缺陷，甲方应尽快以书面形式通知乙方。</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（3）乙方收到通知后，应在</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规定的响应时间内以合理的速度免费维修或更换有缺陷的货物或部件。</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rPr>
        <w:t xml:space="preserve">5</w:t>
      </w:r>
      <w:r>
        <w:rPr>
          <w:rFonts w:hint="eastAsia" w:ascii="宋体" w:hAnsi="宋体" w:eastAsia="宋体" w:cs="Times New Roman"/>
          <w:szCs w:val="21"/>
        </w:rPr>
        <w:t xml:space="preserve">.1条规定以书面形式</w:t>
      </w:r>
      <w:r>
        <w:rPr>
          <w:rFonts w:hint="eastAsia" w:ascii="宋体" w:hAnsi="宋体" w:eastAsia="宋体" w:cs="Times New Roman"/>
          <w:color w:val="000000"/>
          <w:szCs w:val="21"/>
        </w:rPr>
        <w:t xml:space="preserve">追究</w:t>
      </w:r>
      <w:r>
        <w:rPr>
          <w:rFonts w:hint="eastAsia" w:ascii="宋体" w:hAnsi="宋体" w:eastAsia="宋体" w:cs="Times New Roman"/>
          <w:szCs w:val="21"/>
        </w:rPr>
        <w:t xml:space="preserve">乙方</w:t>
      </w:r>
      <w:r>
        <w:rPr>
          <w:rFonts w:hint="eastAsia" w:ascii="宋体" w:hAnsi="宋体" w:eastAsia="宋体" w:cs="Times New Roman"/>
          <w:color w:val="000000"/>
          <w:szCs w:val="21"/>
        </w:rPr>
        <w:t xml:space="preserve">的违约责任</w:t>
      </w:r>
      <w:r>
        <w:rPr>
          <w:rFonts w:hint="eastAsia" w:ascii="宋体" w:hAnsi="宋体" w:eastAsia="宋体" w:cs="Times New Roman"/>
          <w:szCs w:val="21"/>
        </w:rPr>
        <w:t xml:space="preserve">。</w:t>
      </w:r>
      <w:r/>
    </w:p>
    <w:p>
      <w:pPr>
        <w:ind w:firstLine="420"/>
        <w:jc w:val="left"/>
        <w:spacing w:line="400" w:lineRule="exact"/>
        <w:rPr>
          <w:rFonts w:hint="default" w:eastAsia="宋体" w:cs="Times New Roman"/>
        </w:rPr>
      </w:pPr>
      <w:r>
        <w:rPr>
          <w:rFonts w:hint="eastAsia" w:ascii="宋体" w:hAnsi="宋体" w:eastAsia="宋体" w:cs="Times New Roman"/>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宋体" w:hAnsi="宋体" w:eastAsia="宋体" w:cs="Times New Roman"/>
          <w:b/>
          <w:bCs/>
          <w:sz w:val="24"/>
        </w:rPr>
      </w:pPr>
      <w:r>
        <w:rPr>
          <w:rFonts w:hint="eastAsia" w:ascii="宋体" w:hAnsi="宋体" w:eastAsia="宋体" w:cs="Times New Roman"/>
          <w:b/>
          <w:bCs/>
          <w:color w:val="000000"/>
          <w:sz w:val="24"/>
        </w:rPr>
        <w:t xml:space="preserve">9</w:t>
      </w:r>
      <w:r>
        <w:rPr>
          <w:rFonts w:hint="eastAsia" w:ascii="宋体" w:hAnsi="宋体" w:eastAsia="宋体" w:cs="Times New Roman"/>
          <w:b/>
          <w:bCs/>
          <w:sz w:val="24"/>
        </w:rPr>
        <w:t xml:space="preserve">.权利瑕疵担保</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p>
    <w:p>
      <w:pPr>
        <w:jc w:val="left"/>
        <w:spacing w:line="400" w:lineRule="exact"/>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10.知识产权保护</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color w:val="000000"/>
          <w:szCs w:val="21"/>
        </w:rPr>
        <w:t xml:space="preserve">10.1 乙方对其所销售的货物应当享有知识产权或经权利人合法授权，保证没有侵犯任</w:t>
      </w:r>
      <w:r>
        <w:rPr>
          <w:rFonts w:hint="eastAsia" w:ascii="宋体" w:hAnsi="宋体" w:eastAsia="宋体" w:cs="Times New Roman"/>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rPr>
        <w:t xml:space="preserve">。</w:t>
      </w:r>
      <w:r/>
    </w:p>
    <w:p>
      <w:pPr>
        <w:jc w:val="left"/>
        <w:spacing w:line="400" w:lineRule="exact"/>
        <w:rPr>
          <w:rFonts w:hint="default" w:ascii="宋体" w:hAnsi="宋体" w:eastAsia="宋体" w:cs="Times New Roman"/>
          <w:b/>
          <w:bCs/>
          <w:sz w:val="24"/>
        </w:rPr>
      </w:pPr>
      <w:r>
        <w:rPr>
          <w:rFonts w:hint="eastAsia" w:ascii="宋体" w:hAnsi="宋体" w:eastAsia="宋体" w:cs="Times New Roman"/>
          <w:b/>
          <w:bCs/>
          <w:sz w:val="24"/>
        </w:rPr>
        <w:t xml:space="preserve">11.保密义务</w:t>
      </w:r>
      <w:r/>
    </w:p>
    <w:p>
      <w:pPr>
        <w:ind w:firstLine="420"/>
        <w:jc w:val="left"/>
        <w:spacing w:line="400" w:lineRule="exact"/>
        <w:rPr>
          <w:rFonts w:hint="default"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hint="default" w:ascii="宋体" w:hAnsi="宋体" w:eastAsia="宋体" w:cs="Times New Roman"/>
          <w:b/>
          <w:bCs/>
          <w:sz w:val="24"/>
        </w:rPr>
      </w:pPr>
      <w:r>
        <w:rPr>
          <w:rFonts w:hint="eastAsia" w:ascii="宋体" w:hAnsi="宋体" w:eastAsia="宋体" w:cs="Times New Roman"/>
          <w:b/>
          <w:bCs/>
          <w:sz w:val="24"/>
        </w:rPr>
        <w:t xml:space="preserve">12.合同价款支付</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12.1 合同价款支付按照国库集中支付制度及财政管理相关规定执行。</w:t>
      </w:r>
      <w:r/>
    </w:p>
    <w:p>
      <w:pPr>
        <w:ind w:firstLine="420"/>
        <w:jc w:val="both"/>
        <w:keepLines/>
        <w:keepNext/>
        <w:spacing w:before="260" w:after="260" w:line="400" w:lineRule="exact"/>
        <w:widowControl w:val="off"/>
        <w:rPr>
          <w:rFonts w:ascii="Cambria" w:hAnsi="Cambria" w:eastAsia="宋体" w:cs="Times New Roman"/>
          <w:b/>
          <w:bCs/>
          <w:sz w:val="32"/>
          <w:szCs w:val="32"/>
          <w:lang w:val="en-US" w:eastAsia="zh-CN" w:bidi="ar-SA"/>
        </w:rPr>
        <w:outlineLvl w:val="1"/>
      </w:pPr>
      <w:r>
        <w:rPr>
          <w:rFonts w:hint="eastAsia" w:ascii="宋体" w:hAnsi="宋体" w:eastAsia="宋体" w:cs="Times New Roman"/>
          <w:b w:val="0"/>
          <w:bCs w:val="0"/>
          <w:sz w:val="21"/>
          <w:szCs w:val="21"/>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Times New Roman"/>
          <w:b/>
          <w:bCs/>
          <w:sz w:val="21"/>
          <w:szCs w:val="21"/>
          <w:lang w:val="en-US" w:eastAsia="zh-CN" w:bidi="ar-SA"/>
        </w:rPr>
        <w:t xml:space="preserve">政府采购合同专用条款</w:t>
      </w:r>
      <w:r>
        <w:rPr>
          <w:rFonts w:hint="eastAsia" w:ascii="宋体" w:hAnsi="宋体" w:eastAsia="宋体" w:cs="Times New Roman"/>
          <w:b w:val="0"/>
          <w:bCs w:val="0"/>
          <w:sz w:val="21"/>
          <w:szCs w:val="21"/>
          <w:lang w:val="en-US" w:eastAsia="zh-CN" w:bidi="ar-SA"/>
        </w:rPr>
        <w:t xml:space="preserve">】中约定。</w:t>
      </w:r>
      <w:r/>
    </w:p>
    <w:p>
      <w:pPr>
        <w:jc w:val="both"/>
        <w:spacing w:after="0" w:line="400" w:lineRule="exact"/>
        <w:widowControl w:val="off"/>
        <w:rPr>
          <w:rFonts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13.履约保证金</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eastAsia="宋体" w:cs="Times New Roman"/>
        </w:rPr>
      </w:pPr>
      <w:r>
        <w:rPr>
          <w:rFonts w:hint="eastAsia" w:ascii="宋体" w:hAnsi="宋体" w:eastAsia="宋体" w:cs="Times New Roman"/>
          <w:szCs w:val="21"/>
        </w:rPr>
        <w:t xml:space="preserve">13.3 甲方在项目通过验收后按照</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规定的时间内将履约保证金退还乙方；逾期退还的，乙方可要求甲方支付违约金，违约金按照</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规定支付。</w:t>
      </w:r>
      <w:r/>
    </w:p>
    <w:p>
      <w:pPr>
        <w:jc w:val="left"/>
        <w:spacing w:line="400" w:lineRule="exact"/>
        <w:rPr>
          <w:rFonts w:hint="default" w:ascii="宋体" w:hAnsi="宋体" w:eastAsia="宋体" w:cs="Times New Roman"/>
          <w:b/>
          <w:sz w:val="24"/>
        </w:rPr>
      </w:pPr>
      <w:r>
        <w:rPr>
          <w:rFonts w:hint="eastAsia" w:ascii="宋体" w:hAnsi="宋体" w:eastAsia="宋体" w:cs="Times New Roman"/>
          <w:b/>
          <w:bCs/>
          <w:sz w:val="24"/>
        </w:rPr>
        <w:t xml:space="preserve">14.</w:t>
      </w:r>
      <w:r>
        <w:rPr>
          <w:rFonts w:hint="eastAsia" w:eastAsia="宋体" w:cs="Times New Roman"/>
          <w:b/>
          <w:sz w:val="24"/>
        </w:rPr>
        <w:t xml:space="preserve">售后</w:t>
      </w:r>
      <w:r>
        <w:rPr>
          <w:rFonts w:hint="eastAsia" w:ascii="宋体" w:hAnsi="宋体" w:eastAsia="宋体" w:cs="Times New Roman"/>
          <w:b/>
          <w:sz w:val="24"/>
        </w:rPr>
        <w:t xml:space="preserve">服务</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14.1 除项目不涉及或采购活动中明确约定无须承担外，乙方还应提供下列服务：</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（1）货物的现场移动、安装、调试、启动监督及技术支持；</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（2）提供货物组装和维修所需的专用工具和辅助材料；</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Times New Roman"/>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（6）</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规定由乙方提供的其他服务。</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14.2 乙方提供的售后服务的费用已包含在合同价款中，甲方不再另行支付。</w:t>
      </w:r>
      <w:r/>
    </w:p>
    <w:p>
      <w:pPr>
        <w:jc w:val="left"/>
        <w:spacing w:line="400" w:lineRule="exact"/>
        <w:rPr>
          <w:rFonts w:hint="default" w:ascii="宋体" w:hAnsi="宋体" w:eastAsia="宋体" w:cs="Times New Roman"/>
          <w:b/>
          <w:bCs/>
          <w:sz w:val="24"/>
        </w:rPr>
      </w:pPr>
      <w:r>
        <w:rPr>
          <w:rFonts w:hint="eastAsia" w:ascii="宋体" w:hAnsi="宋体" w:eastAsia="宋体" w:cs="Times New Roman"/>
          <w:b/>
          <w:bCs/>
          <w:sz w:val="24"/>
        </w:rPr>
        <w:t xml:space="preserve">15.违约责任</w:t>
      </w:r>
      <w:r/>
    </w:p>
    <w:p>
      <w:pPr>
        <w:ind w:firstLine="420"/>
        <w:jc w:val="left"/>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15.1质量瑕疵的违约责任</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乙方提供的产品不符合合同约定的质量标准或存在产品质量缺陷，甲方有权要求乙方根据</w:t>
      </w:r>
      <w:r>
        <w:rPr>
          <w:rFonts w:hint="eastAsia" w:ascii="宋体" w:hAnsi="宋体" w:eastAsia="宋体" w:cs="Times New Roman"/>
          <w:b/>
          <w:szCs w:val="21"/>
        </w:rPr>
        <w:t xml:space="preserve">【政府采购合同专用条款】</w:t>
      </w:r>
      <w:r>
        <w:rPr>
          <w:rFonts w:hint="eastAsia" w:ascii="宋体" w:hAnsi="宋体" w:eastAsia="宋体" w:cs="Times New Roman"/>
          <w:bCs/>
          <w:szCs w:val="21"/>
        </w:rPr>
        <w:t xml:space="preserve">要求</w:t>
      </w:r>
      <w:r>
        <w:rPr>
          <w:rFonts w:hint="eastAsia" w:ascii="宋体" w:hAnsi="宋体" w:eastAsia="宋体" w:cs="Times New Roman"/>
          <w:szCs w:val="21"/>
        </w:rPr>
        <w:t xml:space="preserve">及时修理、重作、更换，并承担由此给甲方造成的损失。</w:t>
      </w:r>
      <w:r/>
    </w:p>
    <w:p>
      <w:pPr>
        <w:ind w:firstLine="420"/>
        <w:jc w:val="left"/>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15.2 迟延交货的违约责任</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15.3 迟延支付的违约责任</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甲方存在迟延支付乙方合同款项的，应当承担</w:t>
      </w:r>
      <w:r>
        <w:rPr>
          <w:rFonts w:hint="eastAsia" w:ascii="宋体" w:hAnsi="宋体" w:eastAsia="宋体" w:cs="Times New Roman"/>
          <w:b/>
          <w:bCs/>
          <w:szCs w:val="21"/>
        </w:rPr>
        <w:t xml:space="preserve">【政府采购合同专用条款】</w:t>
      </w:r>
      <w:r>
        <w:rPr>
          <w:rFonts w:hint="eastAsia" w:ascii="宋体" w:hAnsi="宋体" w:eastAsia="宋体" w:cs="Times New Roman"/>
          <w:szCs w:val="21"/>
        </w:rPr>
        <w:t xml:space="preserve">规定的逾期付款利息。</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bCs/>
          <w:szCs w:val="21"/>
        </w:rPr>
        <w:t xml:space="preserve">15.4其他违约责任根据项目实际需要按</w:t>
      </w:r>
      <w:r>
        <w:rPr>
          <w:rFonts w:hint="eastAsia" w:ascii="宋体" w:hAnsi="宋体" w:eastAsia="宋体" w:cs="Times New Roman"/>
          <w:b/>
          <w:bCs/>
          <w:szCs w:val="21"/>
        </w:rPr>
        <w:t xml:space="preserve">【政府采购合同专用条款】</w:t>
      </w:r>
      <w:r>
        <w:rPr>
          <w:rFonts w:hint="eastAsia" w:ascii="宋体" w:hAnsi="宋体" w:eastAsia="宋体" w:cs="Times New Roman"/>
          <w:szCs w:val="21"/>
        </w:rPr>
        <w:t xml:space="preserve">规定执行。</w:t>
      </w:r>
      <w:r/>
    </w:p>
    <w:p>
      <w:pPr>
        <w:numPr>
          <w:ilvl w:val="0"/>
          <w:numId w:val="8"/>
        </w:numPr>
        <w:jc w:val="left"/>
        <w:spacing w:line="400" w:lineRule="exact"/>
        <w:rPr>
          <w:rFonts w:hint="default" w:ascii="宋体" w:hAnsi="宋体" w:eastAsia="宋体" w:cs="Times New Roman"/>
          <w:b/>
          <w:sz w:val="24"/>
        </w:rPr>
      </w:pPr>
      <w:r>
        <w:rPr>
          <w:rFonts w:hint="eastAsia" w:ascii="宋体" w:hAnsi="宋体" w:eastAsia="宋体" w:cs="Times New Roman"/>
          <w:b/>
          <w:sz w:val="24"/>
        </w:rPr>
        <w:t xml:space="preserve">合同变更、中止与终止</w:t>
      </w:r>
      <w:r/>
    </w:p>
    <w:p>
      <w:pPr>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16.1合同的变更</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16.2合同的中止</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（1）合同履行过程中因供应商就</w:t>
      </w:r>
      <w:r>
        <w:rPr>
          <w:rFonts w:hint="eastAsia" w:ascii="宋体" w:hAnsi="宋体" w:eastAsia="宋体" w:cs="Times New Roman"/>
          <w:szCs w:val="21"/>
          <w:lang w:eastAsia="zh-CN"/>
        </w:rPr>
        <w:t xml:space="preserve">招标文件</w:t>
      </w:r>
      <w:r>
        <w:rPr>
          <w:rFonts w:hint="eastAsia" w:ascii="宋体" w:hAnsi="宋体" w:eastAsia="宋体" w:cs="Times New Roman"/>
          <w:szCs w:val="21"/>
        </w:rPr>
        <w:t xml:space="preserve">、采购过程或结果提起投诉的，甲方认为有必要的，可以中止合同的履行。</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eastAsia="宋体" w:cs="Times New Roman"/>
        </w:rPr>
      </w:pPr>
      <w:r>
        <w:rPr>
          <w:rFonts w:hint="eastAsia" w:ascii="宋体" w:hAnsi="宋体" w:eastAsia="宋体" w:cs="Times New Roman"/>
          <w:szCs w:val="21"/>
        </w:rPr>
        <w:t xml:space="preserve">（4）甲方不得以行政区划调整、政府换届、机构或者职能调整以及相关责任人更替为由中止合同。</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16.3合同的终止</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（1）合同因有效期限届满而终止；</w:t>
      </w:r>
      <w:r/>
    </w:p>
    <w:p>
      <w:pPr>
        <w:ind w:firstLine="420"/>
        <w:spacing w:line="400" w:lineRule="exact"/>
        <w:rPr>
          <w:rFonts w:hint="default" w:ascii="宋体" w:hAnsi="宋体" w:eastAsia="宋体" w:cs="宋体"/>
          <w:szCs w:val="21"/>
        </w:rPr>
      </w:pPr>
      <w:r>
        <w:rPr>
          <w:rFonts w:hint="eastAsia" w:ascii="宋体" w:hAnsi="宋体" w:eastAsia="宋体" w:cs="Times New Roman"/>
          <w:szCs w:val="21"/>
        </w:rPr>
        <w:t xml:space="preserve">（2）乙方未按合同约定履行，构成根本性违约的，甲方有权终止合同，</w:t>
      </w:r>
      <w:r>
        <w:rPr>
          <w:rFonts w:hint="eastAsia" w:ascii="宋体" w:hAnsi="宋体" w:eastAsia="宋体" w:cs="宋体"/>
          <w:szCs w:val="21"/>
        </w:rPr>
        <w:t xml:space="preserve">并追究乙方的违约责任</w:t>
      </w:r>
      <w:r>
        <w:rPr>
          <w:rFonts w:hint="eastAsia" w:ascii="宋体" w:hAnsi="宋体" w:eastAsia="宋体" w:cs="Times New Roman"/>
          <w:szCs w:val="21"/>
        </w:rPr>
        <w:t xml:space="preserve">。</w:t>
      </w:r>
      <w:r/>
    </w:p>
    <w:p>
      <w:pPr>
        <w:ind w:firstLine="440"/>
        <w:spacing w:line="400" w:lineRule="exact"/>
        <w:rPr>
          <w:rFonts w:ascii="宋体" w:hAnsi="宋体" w:eastAsia="华文楷体" w:cs="华文楷体"/>
          <w:sz w:val="22"/>
          <w:szCs w:val="21"/>
          <w:lang w:val="en-US" w:eastAsia="zh-CN" w:bidi="ar-SA"/>
        </w:rPr>
      </w:pPr>
      <w:r>
        <w:rPr>
          <w:rFonts w:hint="eastAsia" w:ascii="宋体" w:hAnsi="宋体" w:eastAsia="华文楷体" w:cs="华文楷体"/>
          <w:sz w:val="22"/>
          <w:szCs w:val="21"/>
          <w:lang w:val="en-US" w:eastAsia="zh-CN" w:bidi="ar-SA"/>
        </w:rPr>
        <w:t xml:space="preserve">16.4 </w:t>
      </w:r>
      <w:r>
        <w:rPr>
          <w:rFonts w:hint="eastAsia" w:ascii="宋体" w:hAnsi="宋体" w:eastAsia="宋体" w:cs="Times New Roman"/>
          <w:sz w:val="21"/>
          <w:szCs w:val="21"/>
          <w:lang w:val="en-US" w:eastAsia="zh-CN" w:bidi="ar-SA"/>
        </w:rPr>
        <w:t xml:space="preserve">涉及国家利益、社会公共利益的情形</w:t>
      </w:r>
      <w:r/>
    </w:p>
    <w:p>
      <w:pPr>
        <w:ind w:firstLine="42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宋体" w:hAnsi="宋体" w:eastAsia="宋体" w:cs="Times New Roman"/>
          <w:b/>
          <w:bCs/>
          <w:sz w:val="24"/>
        </w:rPr>
      </w:pPr>
      <w:r>
        <w:rPr>
          <w:rFonts w:hint="eastAsia" w:ascii="宋体" w:hAnsi="宋体" w:eastAsia="宋体" w:cs="Times New Roman"/>
          <w:b/>
          <w:bCs/>
          <w:sz w:val="24"/>
        </w:rPr>
        <w:t xml:space="preserve">17.合同分包</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17.1 乙方不得将合同转包给其他供应商。涉及合同分包的，乙方应根据</w:t>
      </w:r>
      <w:r>
        <w:rPr>
          <w:rFonts w:hint="eastAsia" w:ascii="宋体" w:hAnsi="宋体" w:eastAsia="宋体" w:cs="Times New Roman"/>
          <w:szCs w:val="21"/>
          <w:lang w:eastAsia="zh-CN"/>
        </w:rPr>
        <w:t xml:space="preserve">招标文件</w:t>
      </w:r>
      <w:r>
        <w:rPr>
          <w:rFonts w:hint="eastAsia" w:ascii="宋体" w:hAnsi="宋体" w:eastAsia="宋体" w:cs="Times New Roman"/>
          <w:szCs w:val="21"/>
        </w:rPr>
        <w:t xml:space="preserve">和投标（响应）文件规定进行合同分包。</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17.2 乙方执行政府采购政策向中小企业依法分包的，乙方应当按</w:t>
      </w:r>
      <w:r>
        <w:rPr>
          <w:rFonts w:hint="eastAsia" w:ascii="宋体" w:hAnsi="宋体" w:eastAsia="宋体" w:cs="Times New Roman"/>
          <w:szCs w:val="21"/>
          <w:lang w:eastAsia="zh-CN"/>
        </w:rPr>
        <w:t xml:space="preserve">招标文件</w:t>
      </w:r>
      <w:r>
        <w:rPr>
          <w:rFonts w:hint="eastAsia" w:ascii="宋体" w:hAnsi="宋体" w:eastAsia="宋体" w:cs="Times New Roman"/>
          <w:szCs w:val="21"/>
        </w:rPr>
        <w:t xml:space="preserve">和投标（响应）文件签订分包意向协议，分包意向协议属于本合同组成部分。</w:t>
      </w:r>
      <w:r/>
    </w:p>
    <w:p>
      <w:pPr>
        <w:jc w:val="left"/>
        <w:spacing w:line="400" w:lineRule="exact"/>
        <w:rPr>
          <w:rFonts w:hint="default" w:ascii="宋体" w:hAnsi="宋体" w:eastAsia="宋体" w:cs="Times New Roman"/>
          <w:b/>
          <w:bCs/>
          <w:sz w:val="24"/>
        </w:rPr>
      </w:pPr>
      <w:r>
        <w:rPr>
          <w:rFonts w:hint="eastAsia" w:ascii="宋体" w:hAnsi="宋体" w:eastAsia="宋体" w:cs="Times New Roman"/>
          <w:b/>
          <w:bCs/>
          <w:sz w:val="24"/>
        </w:rPr>
        <w:t xml:space="preserve">18.不可抗力</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18.1 不可抗力是指合同双方不能预见、不能避免且不能克服的客观情况。</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宋体" w:hAnsi="宋体" w:eastAsia="宋体" w:cs="Times New Roman"/>
          <w:b/>
          <w:bCs/>
          <w:sz w:val="24"/>
        </w:rPr>
      </w:pPr>
      <w:r>
        <w:rPr>
          <w:rFonts w:hint="eastAsia" w:ascii="宋体" w:hAnsi="宋体" w:eastAsia="宋体" w:cs="Times New Roman"/>
          <w:b/>
          <w:bCs/>
          <w:sz w:val="24"/>
        </w:rPr>
        <w:t xml:space="preserve">19.解决争议的方法</w:t>
      </w:r>
      <w:r/>
    </w:p>
    <w:p>
      <w:pPr>
        <w:ind w:firstLine="420"/>
        <w:jc w:val="both"/>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宋体" w:hAnsi="宋体" w:eastAsia="宋体" w:cs="Times New Roman"/>
          <w:sz w:val="24"/>
        </w:rPr>
      </w:pPr>
      <w:r>
        <w:rPr>
          <w:rFonts w:hint="eastAsia" w:ascii="宋体" w:hAnsi="宋体" w:eastAsia="宋体" w:cs="Times New Roman"/>
          <w:b/>
          <w:sz w:val="24"/>
        </w:rPr>
        <w:t xml:space="preserve">20.政府采购政策</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20.1 </w:t>
      </w:r>
      <w:r>
        <w:rPr>
          <w:rFonts w:hint="eastAsia" w:ascii="宋体" w:hAnsi="宋体" w:eastAsia="宋体" w:cs="宋体"/>
          <w:lang w:val="en-GB"/>
        </w:rPr>
        <w:t xml:space="preserve">本合同应当按照规定执行政府采购政策。</w:t>
      </w:r>
      <w:r/>
    </w:p>
    <w:p>
      <w:pPr>
        <w:ind w:firstLine="420"/>
        <w:jc w:val="left"/>
        <w:spacing w:line="400" w:lineRule="exact"/>
        <w:rPr>
          <w:rFonts w:hint="default" w:ascii="宋体" w:hAnsi="宋体" w:eastAsia="宋体" w:cs="Times New Roman"/>
          <w:szCs w:val="21"/>
        </w:rPr>
      </w:pPr>
      <w:r>
        <w:rPr>
          <w:rFonts w:hint="default" w:ascii="宋体" w:hAnsi="宋体" w:eastAsia="宋体" w:cs="Times New Roman"/>
          <w:szCs w:val="21"/>
        </w:rPr>
        <w:t xml:space="preserve">2</w:t>
      </w:r>
      <w:r>
        <w:rPr>
          <w:rFonts w:hint="eastAsia" w:ascii="宋体" w:hAnsi="宋体" w:eastAsia="宋体" w:cs="Times New Roman"/>
          <w:szCs w:val="21"/>
        </w:rPr>
        <w:t xml:space="preserve">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Times New Roman"/>
          <w:szCs w:val="21"/>
        </w:rPr>
        <w:t xml:space="preserve">，有过错的一方应当承担赔偿责任，双方都有过错的，各自承担相应的责任。</w:t>
      </w:r>
      <w:r/>
    </w:p>
    <w:p>
      <w:pPr>
        <w:ind w:firstLine="420"/>
        <w:jc w:val="both"/>
        <w:spacing w:after="0" w:line="400" w:lineRule="exact"/>
        <w:widowControl w:val="off"/>
        <w:rPr>
          <w:rFonts w:ascii="Calibri" w:hAnsi="Calibri" w:eastAsia="宋体" w:cs="Times New Roman"/>
          <w:sz w:val="21"/>
          <w:szCs w:val="22"/>
          <w:lang w:val="en-US" w:eastAsia="zh-CN" w:bidi="ar-SA"/>
        </w:rPr>
      </w:pPr>
      <w:r>
        <w:rPr>
          <w:rFonts w:ascii="宋体" w:hAnsi="宋体" w:eastAsia="宋体" w:cs="Times New Roman"/>
          <w:sz w:val="21"/>
          <w:szCs w:val="21"/>
          <w:lang w:val="en-US" w:eastAsia="zh-CN" w:bidi="ar-SA"/>
        </w:rPr>
        <w:t xml:space="preserve">2</w:t>
      </w:r>
      <w:r>
        <w:rPr>
          <w:rFonts w:hint="eastAsia" w:ascii="宋体" w:hAnsi="宋体" w:eastAsia="宋体" w:cs="Times New Roman"/>
          <w:sz w:val="21"/>
          <w:szCs w:val="21"/>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宋体" w:hAnsi="宋体" w:eastAsia="宋体" w:cs="Times New Roman"/>
          <w:b/>
          <w:sz w:val="24"/>
        </w:rPr>
      </w:pPr>
      <w:r>
        <w:rPr>
          <w:rFonts w:hint="eastAsia" w:ascii="宋体" w:hAnsi="宋体" w:eastAsia="宋体" w:cs="Times New Roman"/>
          <w:b/>
          <w:sz w:val="24"/>
        </w:rPr>
        <w:t xml:space="preserve">21.法律适用</w:t>
      </w:r>
      <w:r/>
    </w:p>
    <w:p>
      <w:pPr>
        <w:ind w:firstLine="420"/>
        <w:jc w:val="both"/>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p>
    <w:p>
      <w:pPr>
        <w:ind w:firstLine="420"/>
        <w:jc w:val="both"/>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default" w:ascii="宋体" w:hAnsi="宋体" w:eastAsia="宋体" w:cs="Times New Roman"/>
          <w:b/>
          <w:sz w:val="24"/>
        </w:rPr>
      </w:pPr>
      <w:r>
        <w:rPr>
          <w:rFonts w:hint="eastAsia" w:ascii="宋体" w:hAnsi="宋体" w:eastAsia="宋体" w:cs="Times New Roman"/>
          <w:b/>
          <w:sz w:val="24"/>
        </w:rPr>
        <w:t xml:space="preserve">22. 通知</w:t>
      </w:r>
      <w:r/>
    </w:p>
    <w:p>
      <w:pPr>
        <w:ind w:firstLine="420"/>
        <w:jc w:val="both"/>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default" w:ascii="宋体" w:hAnsi="宋体" w:eastAsia="宋体" w:cs="Times New Roman"/>
          <w:szCs w:val="21"/>
        </w:rPr>
      </w:pPr>
      <w:r>
        <w:rPr>
          <w:rFonts w:hint="eastAsia" w:ascii="宋体" w:hAnsi="宋体" w:eastAsia="宋体" w:cs="Times New Roman"/>
          <w:szCs w:val="21"/>
        </w:rPr>
        <w:t xml:space="preserve">22.4通知以送达之日或通知书中规定的生效之日起生效，两者中以较迟之日为准。</w:t>
      </w:r>
      <w:r/>
    </w:p>
    <w:p>
      <w:pPr>
        <w:numPr>
          <w:ilvl w:val="0"/>
          <w:numId w:val="9"/>
        </w:numPr>
        <w:jc w:val="left"/>
        <w:spacing w:line="400" w:lineRule="exact"/>
        <w:rPr>
          <w:rFonts w:hint="default" w:ascii="宋体" w:hAnsi="宋体" w:eastAsia="宋体" w:cs="Times New Roman"/>
          <w:b/>
          <w:bCs/>
          <w:sz w:val="24"/>
        </w:rPr>
      </w:pPr>
      <w:r>
        <w:rPr>
          <w:rFonts w:hint="eastAsia" w:ascii="宋体" w:hAnsi="宋体" w:eastAsia="宋体" w:cs="Times New Roman"/>
          <w:b/>
          <w:bCs/>
          <w:sz w:val="24"/>
        </w:rPr>
        <w:t xml:space="preserve">合同未尽事项</w:t>
      </w:r>
      <w:r/>
    </w:p>
    <w:p>
      <w:pPr>
        <w:ind w:firstLine="420"/>
        <w:jc w:val="left"/>
        <w:spacing w:line="400" w:lineRule="exact"/>
        <w:rPr>
          <w:rFonts w:hint="default" w:ascii="宋体" w:hAnsi="宋体" w:eastAsia="宋体" w:cs="Times New Roman"/>
          <w:bCs/>
          <w:szCs w:val="21"/>
        </w:rPr>
      </w:pPr>
      <w:r>
        <w:rPr>
          <w:rFonts w:hint="eastAsia" w:ascii="宋体" w:hAnsi="宋体" w:eastAsia="宋体" w:cs="Times New Roman"/>
          <w:bCs/>
          <w:szCs w:val="21"/>
        </w:rPr>
        <w:t xml:space="preserve">23.1合同未尽事项见</w:t>
      </w:r>
      <w:r>
        <w:rPr>
          <w:rFonts w:hint="eastAsia" w:ascii="宋体" w:hAnsi="宋体" w:eastAsia="宋体" w:cs="Times New Roman"/>
          <w:b/>
          <w:szCs w:val="21"/>
        </w:rPr>
        <w:t xml:space="preserve">【政府采购合同专用条款】</w:t>
      </w:r>
      <w:r>
        <w:rPr>
          <w:rFonts w:hint="eastAsia" w:ascii="宋体" w:hAnsi="宋体" w:eastAsia="宋体" w:cs="Times New Roman"/>
          <w:bCs/>
          <w:szCs w:val="21"/>
        </w:rPr>
        <w:t xml:space="preserve">。</w:t>
      </w:r>
      <w:r/>
    </w:p>
    <w:p>
      <w:pPr>
        <w:jc w:val="left"/>
        <w:spacing w:line="400" w:lineRule="exact"/>
        <w:rPr>
          <w:rFonts w:hint="default" w:ascii="黑体" w:hAnsi="华文中宋" w:eastAsia="黑体" w:cs="Times New Roman"/>
          <w:sz w:val="28"/>
          <w:szCs w:val="28"/>
        </w:rPr>
      </w:pPr>
      <w:r>
        <w:rPr>
          <w:rFonts w:hint="eastAsia" w:ascii="宋体" w:hAnsi="宋体" w:eastAsia="宋体" w:cs="Times New Roman"/>
          <w:bCs/>
          <w:szCs w:val="21"/>
        </w:rPr>
        <w:t xml:space="preserve">    23.2 合同附件与合同正文具有同等的法律效力。</w:t>
      </w:r>
      <w:r/>
    </w:p>
    <w:p>
      <w:pPr>
        <w:jc w:val="center"/>
        <w:rPr>
          <w:rFonts w:hint="default" w:ascii="黑体" w:hAnsi="华文中宋" w:eastAsia="黑体" w:cs="Times New Roman"/>
          <w:sz w:val="28"/>
          <w:szCs w:val="28"/>
        </w:rPr>
      </w:pPr>
      <w:r>
        <w:rPr>
          <w:rFonts w:hint="eastAsia" w:ascii="黑体" w:hAnsi="华文中宋" w:eastAsia="黑体" w:cs="Times New Roman"/>
          <w:sz w:val="28"/>
          <w:szCs w:val="28"/>
        </w:rPr>
        <w:br w:type="page" w:clear="all"/>
      </w:r>
      <w:r/>
    </w:p>
    <w:p>
      <w:pPr>
        <w:jc w:val="center"/>
        <w:keepLines/>
        <w:keepNext/>
        <w:spacing w:before="260" w:after="260" w:line="416" w:lineRule="auto"/>
        <w:widowControl w:val="off"/>
        <w:rPr>
          <w:rFonts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t xml:space="preserve">第三节 政府采购合同专用条款</w:t>
      </w:r>
      <w:r/>
    </w:p>
    <w:tbl>
      <w:tblPr>
        <w:tblStyle w:val="68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第1.2（6）项</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联合体具体要求</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不接受联合体</w:t>
            </w:r>
            <w:r/>
          </w:p>
        </w:tc>
      </w:tr>
      <w:tr>
        <w:trPr>
          <w:trHeight w:val="604"/>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第1.2（7）项</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其他术语解释</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第4.4款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履约验收中甲方提出异议或作出说明的期限</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 w:val="21"/>
                <w:szCs w:val="21"/>
                <w:lang w:val="en-US" w:eastAsia="zh-CN" w:bidi="ar-SA"/>
              </w:rPr>
              <w:t xml:space="preserve">5个工作日</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第4.6款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约定甲方承担的其他义务和责任</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eastAsia="宋体" w:cs="Times New Roman"/>
              </w:rPr>
            </w:pPr>
            <w:r>
              <w:rPr>
                <w:rFonts w:hint="eastAsia" w:ascii="宋体" w:hAnsi="宋体" w:eastAsia="宋体" w:cs="Times New Roman"/>
                <w:szCs w:val="21"/>
              </w:rPr>
              <w:t xml:space="preserve">第5.4款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约定乙方承担的其他义务和责任</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第6.1款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履行合同义务的顺序</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lang w:val="en-US" w:eastAsia="zh-CN"/>
              </w:rPr>
              <w:t xml:space="preserve">乙方送达安装调试后，申请验收，验收合格后甲方支付合同款项。</w:t>
            </w:r>
            <w:r/>
          </w:p>
        </w:tc>
      </w:tr>
      <w:tr>
        <w:trPr>
          <w:trHeight w:val="667"/>
        </w:trPr>
        <w:tc>
          <w:tcPr>
            <w:tcW w:w="1607" w:type="dxa"/>
            <w:vAlign w:val="center"/>
            <w:vMerge w:val="restart"/>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第7.1款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包装特殊要求</w:t>
            </w:r>
            <w:r/>
          </w:p>
        </w:tc>
        <w:tc>
          <w:tcPr>
            <w:tcW w:w="5170" w:type="dxa"/>
            <w:vAlign w:val="center"/>
            <w:textDirection w:val="lrTb"/>
            <w:noWrap w:val="false"/>
          </w:tcPr>
          <w:p>
            <w:pPr>
              <w:rPr>
                <w:rFonts w:hint="default" w:eastAsia="宋体" w:cs="Times New Roman"/>
              </w:rPr>
            </w:pPr>
            <w:r>
              <w:rPr>
                <w:rFonts w:hint="eastAsia" w:eastAsia="宋体" w:cs="Times New Roman"/>
                <w:lang w:val="en-US" w:eastAsia="zh-CN"/>
              </w:rPr>
              <w:t xml:space="preserve">绿色环保</w:t>
            </w:r>
            <w:r/>
          </w:p>
        </w:tc>
      </w:tr>
      <w:tr>
        <w:trPr>
          <w:trHeight w:val="667"/>
        </w:trPr>
        <w:tc>
          <w:tcPr>
            <w:tcW w:w="1607" w:type="dxa"/>
            <w:vAlign w:val="center"/>
            <w:vMerge w:val="continue"/>
            <w:textDirection w:val="lrTb"/>
            <w:noWrap w:val="false"/>
          </w:tcPr>
          <w:p>
            <w:pPr>
              <w:jc w:val="center"/>
              <w:rPr>
                <w:rFonts w:hint="default" w:ascii="宋体" w:hAnsi="宋体" w:eastAsia="宋体" w:cs="Times New Roman"/>
                <w:szCs w:val="21"/>
              </w:rPr>
            </w:pPr>
            <w:r>
              <w:rPr>
                <w:rFonts w:hint="default" w:ascii="宋体" w:hAnsi="宋体" w:eastAsia="宋体" w:cs="Times New Roman"/>
                <w:szCs w:val="21"/>
              </w:rPr>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指定现场</w:t>
            </w:r>
            <w:r/>
          </w:p>
        </w:tc>
        <w:tc>
          <w:tcPr>
            <w:tcW w:w="5170" w:type="dxa"/>
            <w:vAlign w:val="center"/>
            <w:textDirection w:val="lrTb"/>
            <w:noWrap w:val="false"/>
          </w:tcPr>
          <w:p>
            <w:pPr>
              <w:rPr>
                <w:rFonts w:hint="default" w:eastAsia="宋体" w:cs="Times New Roman"/>
              </w:rPr>
            </w:pPr>
            <w:r>
              <w:rPr>
                <w:rFonts w:hint="eastAsia" w:ascii="宋体" w:hAnsi="宋体" w:eastAsia="宋体" w:cs="Times New Roman"/>
                <w:szCs w:val="21"/>
                <w:lang w:val="en-US" w:eastAsia="zh-CN"/>
              </w:rPr>
              <w:t xml:space="preserve">云湖实验小学、陡沟中学、初级中学、实验小学、伊山小学、伊西九年制学校等</w:t>
            </w:r>
            <w:r/>
          </w:p>
        </w:tc>
      </w:tr>
      <w:tr>
        <w:trPr>
          <w:trHeight w:val="772"/>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第7.2款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运输特殊要求</w:t>
            </w:r>
            <w:r/>
          </w:p>
        </w:tc>
        <w:tc>
          <w:tcPr>
            <w:tcW w:w="5170" w:type="dxa"/>
            <w:vAlign w:val="center"/>
            <w:textDirection w:val="lrTb"/>
            <w:noWrap w:val="false"/>
          </w:tcPr>
          <w:p>
            <w:pPr>
              <w:rPr>
                <w:rFonts w:hint="default" w:eastAsia="宋体" w:cs="Times New Roman"/>
              </w:rPr>
            </w:pPr>
            <w:r>
              <w:rPr>
                <w:rFonts w:hint="eastAsia" w:eastAsia="宋体" w:cs="Times New Roman"/>
              </w:rPr>
              <w:t xml:space="preserve">/</w:t>
            </w:r>
            <w:r/>
          </w:p>
        </w:tc>
      </w:tr>
      <w:tr>
        <w:trPr>
          <w:trHeight w:val="667"/>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第7.3款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保险要求</w:t>
            </w:r>
            <w:r/>
          </w:p>
        </w:tc>
        <w:tc>
          <w:tcPr>
            <w:tcW w:w="5170" w:type="dxa"/>
            <w:vAlign w:val="center"/>
            <w:textDirection w:val="lrTb"/>
            <w:noWrap w:val="false"/>
          </w:tcPr>
          <w:p>
            <w:pPr>
              <w:rPr>
                <w:rFonts w:hint="default" w:eastAsia="宋体" w:cs="Times New Roman"/>
              </w:rPr>
            </w:pPr>
            <w:r>
              <w:rPr>
                <w:rFonts w:hint="eastAsia" w:eastAsia="宋体" w:cs="Times New Roman"/>
              </w:rPr>
              <w:t xml:space="preserve">由乙方自行办理并承担费用。</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第8.2（1）项</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质量保证期</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第8.2（3）项</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货物质量缺陷</w:t>
            </w:r>
            <w:r/>
          </w:p>
          <w:p>
            <w:pPr>
              <w:jc w:val="left"/>
              <w:rPr>
                <w:rFonts w:hint="default" w:ascii="宋体" w:hAnsi="宋体" w:eastAsia="宋体" w:cs="Times New Roman"/>
                <w:szCs w:val="21"/>
              </w:rPr>
            </w:pPr>
            <w:r>
              <w:rPr>
                <w:rFonts w:hint="eastAsia" w:ascii="宋体" w:hAnsi="宋体" w:eastAsia="宋体" w:cs="Times New Roman"/>
                <w:szCs w:val="21"/>
              </w:rPr>
              <w:t xml:space="preserve">响应时间</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按照成交供应商承诺时间要求执行。</w:t>
            </w:r>
            <w:r/>
          </w:p>
        </w:tc>
      </w:tr>
      <w:tr>
        <w:trPr>
          <w:trHeight w:val="736"/>
        </w:trPr>
        <w:tc>
          <w:tcPr>
            <w:tcW w:w="1607"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第二节</w:t>
            </w:r>
            <w:r/>
          </w:p>
          <w:p>
            <w:pPr>
              <w:ind w:firstLine="0"/>
              <w:jc w:val="center"/>
              <w:spacing w:line="400" w:lineRule="exact"/>
              <w:rPr>
                <w:rFonts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 xml:space="preserve">第11.1款</w:t>
            </w:r>
            <w:r/>
          </w:p>
        </w:tc>
        <w:tc>
          <w:tcPr>
            <w:tcW w:w="1742" w:type="dxa"/>
            <w:vAlign w:val="center"/>
            <w:textDirection w:val="lrTb"/>
            <w:noWrap w:val="false"/>
          </w:tcPr>
          <w:p>
            <w:pPr>
              <w:rPr>
                <w:rFonts w:hint="default" w:ascii="宋体" w:hAnsi="宋体" w:eastAsia="宋体" w:cs="Times New Roman"/>
                <w:szCs w:val="21"/>
              </w:rPr>
            </w:pPr>
            <w:r>
              <w:rPr>
                <w:rFonts w:hint="eastAsia" w:ascii="宋体" w:hAnsi="宋体" w:eastAsia="宋体" w:cs="Times New Roman"/>
                <w:szCs w:val="21"/>
              </w:rPr>
              <w:t xml:space="preserve">其他应当保密的信息</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w:t>
            </w:r>
            <w:r/>
          </w:p>
        </w:tc>
      </w:tr>
      <w:tr>
        <w:trPr>
          <w:trHeight w:val="697"/>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第12.2款</w:t>
            </w:r>
            <w:r/>
          </w:p>
        </w:tc>
        <w:tc>
          <w:tcPr>
            <w:tcW w:w="1742" w:type="dxa"/>
            <w:vAlign w:val="center"/>
            <w:textDirection w:val="lrTb"/>
            <w:noWrap w:val="false"/>
          </w:tcPr>
          <w:p>
            <w:pPr>
              <w:jc w:val="left"/>
              <w:rPr>
                <w:rFonts w:hint="default" w:ascii="宋体" w:hAnsi="宋体" w:eastAsia="宋体" w:cs="Times New Roman"/>
                <w:b/>
                <w:bCs/>
                <w:color w:val="auto"/>
                <w:szCs w:val="21"/>
              </w:rPr>
            </w:pPr>
            <w:r>
              <w:rPr>
                <w:rFonts w:hint="eastAsia" w:ascii="宋体" w:hAnsi="宋体" w:eastAsia="宋体" w:cs="Times New Roman"/>
                <w:b/>
                <w:bCs/>
                <w:color w:val="auto"/>
                <w:szCs w:val="21"/>
              </w:rPr>
              <w:t xml:space="preserve">合同价款支付时间</w:t>
            </w:r>
            <w:r/>
          </w:p>
        </w:tc>
        <w:tc>
          <w:tcPr>
            <w:tcW w:w="5170" w:type="dxa"/>
            <w:vAlign w:val="center"/>
            <w:textDirection w:val="lrTb"/>
            <w:noWrap w:val="false"/>
          </w:tcPr>
          <w:p>
            <w:pPr>
              <w:jc w:val="left"/>
              <w:rPr>
                <w:rFonts w:hint="eastAsia" w:ascii="宋体" w:hAnsi="宋体" w:eastAsia="宋体" w:cs="Times New Roman"/>
                <w:b/>
                <w:bCs/>
                <w:color w:val="auto"/>
                <w:szCs w:val="21"/>
                <w:lang w:eastAsia="zh-CN"/>
              </w:rPr>
            </w:pPr>
            <w:r>
              <w:rPr>
                <w:rFonts w:hint="eastAsia" w:ascii="宋体" w:hAnsi="宋体" w:eastAsia="宋体" w:cs="Times New Roman"/>
                <w:b/>
                <w:bCs/>
                <w:color w:val="auto"/>
                <w:szCs w:val="21"/>
              </w:rPr>
              <w:t xml:space="preserve">采购货物送至指定地点，安装调试完成</w:t>
            </w:r>
            <w:r>
              <w:rPr>
                <w:rFonts w:hint="eastAsia" w:ascii="宋体" w:hAnsi="宋体" w:eastAsia="宋体" w:cs="Times New Roman"/>
                <w:b/>
                <w:bCs/>
                <w:color w:val="auto"/>
                <w:szCs w:val="21"/>
                <w:lang w:eastAsia="zh-CN"/>
              </w:rPr>
              <w:t xml:space="preserve">、</w:t>
            </w:r>
            <w:r>
              <w:rPr>
                <w:rFonts w:hint="eastAsia" w:ascii="宋体" w:hAnsi="宋体" w:eastAsia="宋体" w:cs="Times New Roman"/>
                <w:b/>
                <w:bCs/>
                <w:color w:val="auto"/>
                <w:szCs w:val="21"/>
                <w:lang w:val="en-US" w:eastAsia="zh-CN"/>
              </w:rPr>
              <w:t xml:space="preserve">验收合格</w:t>
            </w:r>
            <w:r>
              <w:rPr>
                <w:rFonts w:hint="eastAsia" w:ascii="宋体" w:hAnsi="宋体" w:eastAsia="宋体" w:cs="Times New Roman"/>
                <w:b/>
                <w:bCs/>
                <w:color w:val="auto"/>
                <w:szCs w:val="21"/>
              </w:rPr>
              <w:t xml:space="preserve">后</w:t>
            </w:r>
            <w:r>
              <w:rPr>
                <w:rFonts w:hint="eastAsia" w:ascii="宋体" w:hAnsi="宋体" w:eastAsia="宋体" w:cs="Times New Roman"/>
                <w:b/>
                <w:bCs/>
                <w:color w:val="auto"/>
                <w:szCs w:val="21"/>
                <w:lang w:val="en-US" w:eastAsia="zh-CN"/>
              </w:rPr>
              <w:t xml:space="preserve">30</w:t>
            </w:r>
            <w:r>
              <w:rPr>
                <w:rFonts w:hint="eastAsia" w:ascii="宋体" w:hAnsi="宋体" w:eastAsia="宋体" w:cs="Times New Roman"/>
                <w:b/>
                <w:bCs/>
                <w:color w:val="auto"/>
                <w:szCs w:val="21"/>
              </w:rPr>
              <w:t xml:space="preserve">日内付至合同价款的90%，</w:t>
            </w:r>
            <w:r>
              <w:rPr>
                <w:rFonts w:hint="eastAsia" w:ascii="宋体" w:hAnsi="宋体" w:eastAsia="宋体" w:cs="Times New Roman"/>
                <w:b/>
                <w:bCs/>
                <w:color w:val="auto"/>
                <w:szCs w:val="21"/>
                <w:lang w:val="en-US" w:eastAsia="zh-CN"/>
              </w:rPr>
              <w:t xml:space="preserve">余款一年后一次性付清</w:t>
            </w:r>
            <w:r>
              <w:rPr>
                <w:rFonts w:hint="eastAsia" w:ascii="宋体" w:hAnsi="宋体" w:eastAsia="宋体" w:cs="Times New Roman"/>
                <w:b/>
                <w:bCs/>
                <w:color w:val="auto"/>
                <w:szCs w:val="21"/>
              </w:rPr>
              <w:t xml:space="preserve">。</w:t>
            </w:r>
            <w:r/>
          </w:p>
          <w:p>
            <w:pPr>
              <w:jc w:val="left"/>
              <w:rPr>
                <w:rFonts w:hint="default" w:ascii="宋体" w:hAnsi="宋体" w:eastAsia="宋体" w:cs="Times New Roman"/>
                <w:b/>
                <w:bCs/>
                <w:color w:val="auto"/>
                <w:szCs w:val="21"/>
              </w:rPr>
            </w:pPr>
            <w:r>
              <w:rPr>
                <w:rFonts w:hint="default" w:ascii="宋体" w:hAnsi="宋体" w:eastAsia="宋体" w:cs="Times New Roman"/>
                <w:b/>
                <w:bCs/>
                <w:color w:val="auto"/>
                <w:szCs w:val="21"/>
              </w:rPr>
            </w:r>
            <w:r/>
          </w:p>
        </w:tc>
      </w:tr>
      <w:tr>
        <w:trPr>
          <w:trHeight w:val="697"/>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第13.2款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履约保证金不予退还的情形</w:t>
            </w:r>
            <w:r/>
          </w:p>
        </w:tc>
        <w:tc>
          <w:tcPr>
            <w:tcW w:w="5170" w:type="dxa"/>
            <w:vAlign w:val="center"/>
            <w:textDirection w:val="lrTb"/>
            <w:noWrap w:val="false"/>
          </w:tcPr>
          <w:p>
            <w:pPr>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w:t>
            </w:r>
            <w:r>
              <w:rPr>
                <w:rFonts w:hint="default" w:ascii="宋体" w:hAnsi="宋体" w:eastAsia="宋体" w:cs="Times New Roman"/>
                <w:szCs w:val="21"/>
              </w:rPr>
              <w:t xml:space="preserve">违反合同义务且未承担违约责任</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未按时履行违约责任；</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未能履行与甲方签订的合同，且损失超出履约保证金金额；</w:t>
            </w:r>
            <w:r>
              <w:rPr>
                <w:rFonts w:hint="eastAsia" w:ascii="宋体" w:hAnsi="宋体" w:eastAsia="宋体" w:cs="Times New Roman"/>
                <w:szCs w:val="21"/>
                <w:lang w:val="en-US" w:eastAsia="zh-CN"/>
              </w:rPr>
              <w:t xml:space="preserve">(4)家具安装完毕后，采购人委托具有相应资质的第三方检测机构进行室内环境空气质量检测，随机抽</w:t>
            </w:r>
            <w:r>
              <w:rPr>
                <w:rFonts w:hint="eastAsia" w:ascii="宋体" w:hAnsi="宋体" w:eastAsia="宋体" w:cs="Times New Roman"/>
                <w:szCs w:val="21"/>
                <w:highlight w:val="none"/>
                <w:lang w:val="en-US" w:eastAsia="zh-CN"/>
              </w:rPr>
              <w:t xml:space="preserve">验6</w:t>
            </w:r>
            <w:r>
              <w:rPr>
                <w:rFonts w:hint="eastAsia" w:ascii="宋体" w:hAnsi="宋体" w:eastAsia="宋体" w:cs="Times New Roman"/>
                <w:szCs w:val="21"/>
                <w:lang w:val="en-US" w:eastAsia="zh-CN"/>
              </w:rPr>
              <w:t xml:space="preserve">间房间（每个学校一间）进行检测，检测项目中含“甲醛”“苯类”“TVOC”等项；抽取样品和检测时，供应商代表、采购中心代表、检测中心专业人员、采购人代表四方同时在场的情况下方可进行，否则进行的检测视为无效；检测数据</w:t>
            </w:r>
            <w:r>
              <w:rPr>
                <w:rFonts w:hint="eastAsia" w:ascii="宋体" w:hAnsi="宋体" w:eastAsia="宋体" w:cs="Times New Roman"/>
                <w:szCs w:val="21"/>
                <w:lang w:val="en-US" w:eastAsia="zh-CN"/>
              </w:rPr>
              <w:t xml:space="preserve">以具有相应资质的第三方检测机构出具的《环境检测报告》为准（须由获得CMA或CNAS认证的检测机构出具，封面需要有CMA或CNAS标志）；检测费用由供应商承担；根据GB/T188832022《室内空气质量标准》检测，检测项目包括但不限于甲醛、氨、苯、甲苯、二甲苯、TVOC这六项。检测达不到国家环保标准要求的，供应商必须在一周内整改处置到位，如第二次抽检仍未达到以上要求，采购人扣除成交人履约保证金全部金额，由此造成一切损失均由供应商承担。不满足以上要求的检测报告或报告不全，项目不得竣工验收，并暂停对乙方的付款。</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第13.3款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履约保证金退还时间</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lang w:val="en-US" w:eastAsia="zh-CN"/>
              </w:rPr>
              <w:t xml:space="preserve">全部货物供货完成并经采购人验收合格后退还</w:t>
            </w:r>
            <w:r>
              <w:rPr>
                <w:rFonts w:hint="eastAsia" w:ascii="宋体" w:hAnsi="宋体" w:eastAsia="宋体" w:cs="Times New Roman"/>
                <w:szCs w:val="21"/>
              </w:rPr>
              <w:t xml:space="preserve">。</w:t>
            </w:r>
            <w:r/>
          </w:p>
        </w:tc>
      </w:tr>
      <w:tr>
        <w:trPr>
          <w:trHeight w:val="784"/>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第14.1（3）项</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运行监督、维修期限</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质保期内；</w:t>
            </w:r>
            <w:r/>
          </w:p>
        </w:tc>
      </w:tr>
      <w:tr>
        <w:trPr>
          <w:trHeight w:val="784"/>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第14.1（5）项</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货物回收的约定</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第14.1（6）项</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乙方提供的其他服务</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第15.1款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修理、重作、更换相关具体规定</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出现因货物产品质量原因，致使修理、重作、更换，需要及时响应并作出承诺完成更换、修理、重作时间。</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第15.2（2）项</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迟延交货赔偿费</w:t>
            </w:r>
            <w:r/>
          </w:p>
        </w:tc>
        <w:tc>
          <w:tcPr>
            <w:tcW w:w="5170" w:type="dxa"/>
            <w:vAlign w:val="center"/>
            <w:textDirection w:val="lrTb"/>
            <w:noWrap w:val="false"/>
          </w:tcPr>
          <w:p>
            <w:pPr>
              <w:jc w:val="left"/>
              <w:rPr>
                <w:rFonts w:hint="default" w:ascii="宋体" w:hAnsi="宋体" w:eastAsia="宋体" w:cs="Times New Roman"/>
                <w:szCs w:val="21"/>
                <w:u w:val="single"/>
              </w:rPr>
            </w:pPr>
            <w:r>
              <w:rPr>
                <w:rFonts w:hint="eastAsia" w:ascii="宋体" w:hAnsi="宋体" w:eastAsia="宋体" w:cs="Times New Roman"/>
                <w:szCs w:val="21"/>
              </w:rPr>
              <w:t xml:space="preserve">每天按合同总价千分之</w:t>
            </w:r>
            <w:r>
              <w:rPr>
                <w:rFonts w:hint="eastAsia" w:ascii="宋体" w:hAnsi="宋体" w:eastAsia="宋体" w:cs="Times New Roman"/>
                <w:szCs w:val="21"/>
                <w:lang w:eastAsia="zh-CN"/>
              </w:rPr>
              <w:t xml:space="preserve">五</w:t>
            </w:r>
            <w:r>
              <w:rPr>
                <w:rFonts w:hint="eastAsia" w:ascii="宋体" w:hAnsi="宋体" w:eastAsia="宋体" w:cs="Times New Roman"/>
                <w:szCs w:val="21"/>
              </w:rPr>
              <w:t xml:space="preserve">赔偿给甲方；</w:t>
            </w:r>
            <w:r/>
          </w:p>
        </w:tc>
      </w:tr>
      <w:tr>
        <w:trPr>
          <w:trHeight w:val="736"/>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第15.3款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逾期付款利息</w:t>
            </w:r>
            <w:r/>
          </w:p>
        </w:tc>
        <w:tc>
          <w:tcPr>
            <w:tcW w:w="5170" w:type="dxa"/>
            <w:vAlign w:val="center"/>
            <w:textDirection w:val="lrTb"/>
            <w:noWrap w:val="false"/>
          </w:tcPr>
          <w:p>
            <w:pPr>
              <w:jc w:val="left"/>
              <w:rPr>
                <w:rFonts w:hint="default" w:ascii="宋体" w:hAnsi="宋体" w:eastAsia="宋体" w:cs="Times New Roman"/>
                <w:szCs w:val="21"/>
                <w:u w:val="single"/>
              </w:rPr>
            </w:pPr>
            <w:r>
              <w:rPr>
                <w:rFonts w:hint="eastAsia" w:ascii="宋体" w:hAnsi="宋体" w:eastAsia="宋体" w:cs="Times New Roman"/>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default" w:ascii="宋体" w:hAnsi="宋体" w:eastAsia="宋体" w:cs="Times New Roman"/>
                <w:szCs w:val="21"/>
                <w:u w:val="single"/>
              </w:rPr>
            </w:pPr>
            <w:r>
              <w:rPr>
                <w:rFonts w:hint="eastAsia" w:ascii="宋体" w:hAnsi="宋体" w:eastAsia="宋体" w:cs="Times New Roman"/>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2</w:t>
            </w:r>
            <w:r>
              <w:rPr>
                <w:rFonts w:hint="eastAsia" w:ascii="宋体" w:hAnsi="宋体" w:eastAsia="宋体" w:cs="宋体"/>
                <w:iCs/>
                <w:szCs w:val="21"/>
              </w:rPr>
              <w:t xml:space="preserve">种方式解决：</w:t>
            </w:r>
            <w:r/>
          </w:p>
          <w:p>
            <w:pPr>
              <w:jc w:val="left"/>
              <w:spacing w:line="400" w:lineRule="exact"/>
              <w:rPr>
                <w:rFonts w:hint="default" w:ascii="宋体" w:hAnsi="宋体" w:eastAsia="宋体" w:cs="宋体"/>
                <w:iCs/>
                <w:szCs w:val="21"/>
              </w:rPr>
            </w:pPr>
            <w:r>
              <w:rPr>
                <w:rFonts w:hint="eastAsia" w:ascii="宋体" w:hAnsi="宋体" w:eastAsia="宋体" w:cs="宋体"/>
                <w:iCs/>
                <w:szCs w:val="21"/>
              </w:rPr>
              <w:t xml:space="preserve">（1）向仲裁委员会申请仲裁，仲裁地点为；</w:t>
            </w:r>
            <w:r/>
          </w:p>
          <w:p>
            <w:pPr>
              <w:jc w:val="left"/>
              <w:rPr>
                <w:rFonts w:hint="default" w:ascii="宋体" w:hAnsi="宋体" w:eastAsia="宋体" w:cs="Times New Roman"/>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灌云县</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hint="default" w:ascii="宋体" w:hAnsi="宋体" w:eastAsia="宋体" w:cs="Times New Roman"/>
                <w:szCs w:val="21"/>
              </w:rPr>
            </w:pPr>
            <w:r>
              <w:rPr>
                <w:rFonts w:hint="eastAsia" w:ascii="宋体" w:hAnsi="宋体" w:eastAsia="宋体" w:cs="Times New Roman"/>
                <w:szCs w:val="21"/>
              </w:rPr>
              <w:t xml:space="preserve">第二节</w:t>
            </w:r>
            <w:r/>
          </w:p>
          <w:p>
            <w:pPr>
              <w:jc w:val="center"/>
              <w:rPr>
                <w:rFonts w:hint="default" w:ascii="宋体" w:hAnsi="宋体" w:eastAsia="宋体" w:cs="Times New Roman"/>
                <w:szCs w:val="21"/>
              </w:rPr>
            </w:pPr>
            <w:r>
              <w:rPr>
                <w:rFonts w:hint="eastAsia" w:ascii="宋体" w:hAnsi="宋体" w:eastAsia="宋体" w:cs="Times New Roman"/>
                <w:szCs w:val="21"/>
              </w:rPr>
              <w:t xml:space="preserve">第23.1款</w:t>
            </w:r>
            <w:r/>
          </w:p>
        </w:tc>
        <w:tc>
          <w:tcPr>
            <w:tcW w:w="1742"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bCs/>
                <w:szCs w:val="21"/>
              </w:rPr>
              <w:t xml:space="preserve">其他专用条款</w:t>
            </w:r>
            <w:r/>
          </w:p>
        </w:tc>
        <w:tc>
          <w:tcPr>
            <w:tcW w:w="5170" w:type="dxa"/>
            <w:vAlign w:val="center"/>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rPr>
              <w:t xml:space="preserve">/</w:t>
            </w:r>
            <w:r/>
          </w:p>
        </w:tc>
      </w:tr>
    </w:tbl>
    <w:p>
      <w:pPr>
        <w:jc w:val="left"/>
        <w:widowControl/>
        <w:rPr>
          <w:rFonts w:ascii="宋体" w:hAnsi="宋体"/>
          <w:szCs w:val="21"/>
        </w:rPr>
      </w:pPr>
      <w:r>
        <w:rPr>
          <w:rFonts w:ascii="宋体" w:hAnsi="宋体"/>
          <w:szCs w:val="21"/>
        </w:rPr>
        <w:br w:type="page" w:clear="all"/>
      </w:r>
      <w:r/>
    </w:p>
    <w:p>
      <w:pPr>
        <w:pStyle w:val="855"/>
        <w:jc w:val="center"/>
        <w:spacing w:before="156" w:after="156" w:line="360" w:lineRule="auto"/>
        <w:rPr>
          <w:rFonts w:ascii="黑体" w:hAnsi="黑体" w:eastAsia="黑体"/>
          <w:b w:val="0"/>
        </w:rPr>
      </w:pPr>
      <w:r/>
      <w:bookmarkStart w:id="12" w:name="_Toc165205797"/>
      <w:r>
        <w:rPr>
          <w:rFonts w:hint="eastAsia" w:ascii="黑体" w:hAnsi="黑体" w:eastAsia="黑体"/>
          <w:b w:val="0"/>
        </w:rPr>
        <w:t xml:space="preserve">第四章  采购需求</w:t>
      </w:r>
      <w:bookmarkEnd w:id="12"/>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货物</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sz w:val="24"/>
          <w:szCs w:val="24"/>
          <w:u w:val="single"/>
        </w:rPr>
        <w:t xml:space="preserve">工业</w:t>
      </w:r>
      <w:r>
        <w:rPr>
          <w:rFonts w:hint="eastAsia" w:ascii="宋体" w:hAnsi="宋体" w:eastAsia="宋体" w:cs="宋体"/>
          <w:sz w:val="24"/>
          <w:szCs w:val="24"/>
        </w:rPr>
        <w:t xml:space="preserve">。</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2、</w:t>
      </w:r>
      <w:r>
        <w:rPr>
          <w:rFonts w:hint="eastAsia" w:ascii="Calibri" w:hAnsi="Calibri" w:eastAsia="宋体" w:cs="Times New Roman"/>
          <w:sz w:val="24"/>
          <w:szCs w:val="24"/>
        </w:rPr>
        <w:t xml:space="preserve">本项目执行</w:t>
      </w:r>
      <w:r>
        <w:rPr>
          <w:rFonts w:hint="eastAsia" w:ascii="Calibri" w:hAnsi="Calibri" w:eastAsia="宋体" w:cs="Times New Roman"/>
          <w:b/>
          <w:bCs/>
          <w:sz w:val="24"/>
          <w:szCs w:val="24"/>
        </w:rPr>
        <w:t xml:space="preserve">《关于调整优化节能产品、环境标志产品政府采购执行机制的通知》（财库〔2019〕9号）文及《财政部、国家环保总局 关于印发&lt;关于环境标志产品政府采购实施的意见&gt;的通知》（财库〔2006〕90 号）。</w:t>
      </w:r>
      <w:r>
        <w:rPr>
          <w:rFonts w:hint="eastAsia" w:ascii="宋体" w:hAnsi="宋体" w:eastAsia="宋体" w:cs="宋体"/>
          <w:b/>
          <w:sz w:val="24"/>
          <w:szCs w:val="24"/>
        </w:rPr>
        <w:t xml:space="preserve">本</w:t>
      </w:r>
      <w:r>
        <w:rPr>
          <w:rFonts w:hint="eastAsia" w:ascii="宋体" w:hAnsi="宋体" w:eastAsia="宋体" w:cs="宋体"/>
          <w:b/>
          <w:sz w:val="24"/>
          <w:szCs w:val="24"/>
          <w:lang w:eastAsia="zh-CN"/>
        </w:rPr>
        <w:t xml:space="preserve">招标文件</w:t>
      </w:r>
      <w:r>
        <w:rPr>
          <w:rFonts w:hint="eastAsia" w:ascii="宋体" w:hAnsi="宋体" w:eastAsia="宋体" w:cs="宋体"/>
          <w:b/>
          <w:sz w:val="24"/>
          <w:szCs w:val="24"/>
        </w:rPr>
        <w:t xml:space="preserve">成交注★号的部分为实质性要求和条件</w:t>
      </w:r>
      <w:r>
        <w:rPr>
          <w:rFonts w:hint="eastAsia" w:ascii="宋体" w:hAnsi="宋体" w:eastAsia="宋体" w:cs="宋体"/>
          <w:sz w:val="24"/>
          <w:szCs w:val="24"/>
        </w:rPr>
        <w:t xml:space="preserve">，由采购人根据实际情况设置，供应商须逐条明确作出满足实质性要求和条件的响应，否则将按无效响应处理。</w:t>
      </w:r>
      <w:r/>
    </w:p>
    <w:p>
      <w:pPr>
        <w:spacing w:line="500" w:lineRule="exact"/>
        <w:rPr>
          <w:rFonts w:hint="default" w:ascii="宋体" w:hAnsi="宋体" w:eastAsia="宋体" w:cs="宋体"/>
          <w:b/>
          <w:sz w:val="24"/>
          <w:szCs w:val="24"/>
        </w:rPr>
      </w:pPr>
      <w:r>
        <w:rPr>
          <w:rFonts w:hint="eastAsia" w:ascii="宋体" w:hAnsi="宋体" w:eastAsia="宋体" w:cs="宋体"/>
          <w:b/>
          <w:sz w:val="24"/>
          <w:szCs w:val="24"/>
        </w:rPr>
        <w:t xml:space="preserve">一、项目概况</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灌云县教育局202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年学生课桌凳及教师办公桌</w:t>
      </w:r>
      <w:r>
        <w:rPr>
          <w:rFonts w:hint="eastAsia" w:ascii="宋体" w:hAnsi="宋体" w:eastAsia="宋体" w:cs="宋体"/>
          <w:sz w:val="24"/>
          <w:szCs w:val="24"/>
          <w:lang w:eastAsia="zh-CN"/>
        </w:rPr>
        <w:t xml:space="preserve">椅</w:t>
      </w:r>
      <w:r>
        <w:rPr>
          <w:rFonts w:hint="eastAsia" w:ascii="宋体" w:hAnsi="宋体" w:eastAsia="宋体" w:cs="宋体"/>
          <w:sz w:val="24"/>
          <w:szCs w:val="24"/>
        </w:rPr>
        <w:t xml:space="preserve">采购，包括</w:t>
      </w:r>
      <w:bookmarkStart w:id="13" w:name="OLE_LINK12"/>
      <w:r>
        <w:rPr>
          <w:rFonts w:hint="eastAsia" w:ascii="Calibri" w:hAnsi="Calibri" w:eastAsia="宋体" w:cs="Times New Roman"/>
          <w:sz w:val="24"/>
          <w:szCs w:val="24"/>
          <w:lang w:eastAsia="zh-CN"/>
        </w:rPr>
        <w:t xml:space="preserve">云湖实验小学</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陡沟中学</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初级中学</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实验小学</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伊山小学、伊西九年制学校</w:t>
      </w:r>
      <w:r>
        <w:rPr>
          <w:rFonts w:hint="eastAsia" w:ascii="宋体" w:hAnsi="宋体" w:eastAsia="宋体" w:cs="宋体"/>
          <w:sz w:val="24"/>
          <w:szCs w:val="24"/>
        </w:rPr>
        <w:t xml:space="preserve">等</w:t>
      </w:r>
      <w:bookmarkEnd w:id="13"/>
      <w:r>
        <w:rPr>
          <w:rFonts w:hint="eastAsia" w:ascii="宋体" w:hAnsi="宋体" w:eastAsia="宋体" w:cs="宋体"/>
          <w:sz w:val="24"/>
          <w:szCs w:val="24"/>
        </w:rPr>
        <w:t xml:space="preserve">，学校需采购一批学生课桌凳和教师办公桌</w:t>
      </w:r>
      <w:r>
        <w:rPr>
          <w:rFonts w:hint="eastAsia" w:ascii="宋体" w:hAnsi="宋体" w:eastAsia="宋体" w:cs="宋体"/>
          <w:sz w:val="24"/>
          <w:szCs w:val="24"/>
          <w:lang w:eastAsia="zh-CN"/>
        </w:rPr>
        <w:t xml:space="preserve">椅</w:t>
      </w:r>
      <w:r>
        <w:rPr>
          <w:rFonts w:hint="eastAsia" w:ascii="宋体" w:hAnsi="宋体" w:eastAsia="宋体" w:cs="宋体"/>
          <w:sz w:val="24"/>
          <w:szCs w:val="24"/>
        </w:rPr>
        <w:t xml:space="preserve">等物品（含供货、运输、装卸、安装、调试、验收等）。</w:t>
      </w:r>
      <w:r/>
    </w:p>
    <w:p>
      <w:pPr>
        <w:jc w:val="left"/>
        <w:spacing w:line="500" w:lineRule="exact"/>
        <w:rPr>
          <w:rFonts w:hint="default" w:ascii="宋体" w:hAnsi="宋体" w:eastAsia="宋体" w:cs="宋体"/>
          <w:b/>
          <w:sz w:val="24"/>
          <w:szCs w:val="24"/>
        </w:rPr>
      </w:pPr>
      <w:r>
        <w:rPr>
          <w:rFonts w:hint="eastAsia" w:ascii="宋体" w:hAnsi="宋体" w:eastAsia="宋体" w:cs="宋体"/>
          <w:b/>
          <w:sz w:val="24"/>
          <w:szCs w:val="24"/>
        </w:rPr>
        <w:t xml:space="preserve">二、货物（标的）采购清单</w:t>
      </w:r>
      <w:r/>
    </w:p>
    <w:tbl>
      <w:tblPr>
        <w:tblStyle w:val="683"/>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3510"/>
        <w:gridCol w:w="1140"/>
        <w:gridCol w:w="960"/>
        <w:gridCol w:w="2050"/>
      </w:tblGrid>
      <w:tr>
        <w:trPr>
          <w:jc w:val="center"/>
          <w:trHeight w:val="595"/>
        </w:trPr>
        <w:tc>
          <w:tcPr>
            <w:tcW w:w="132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51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货物（标的）名称</w:t>
            </w:r>
            <w:r/>
          </w:p>
        </w:tc>
        <w:tc>
          <w:tcPr>
            <w:tcW w:w="114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96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205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中小企业划分标准所属行业</w:t>
            </w:r>
            <w:r/>
          </w:p>
        </w:tc>
      </w:tr>
      <w:tr>
        <w:trPr>
          <w:jc w:val="center"/>
        </w:trPr>
        <w:tc>
          <w:tcPr>
            <w:gridSpan w:val="5"/>
            <w:tcW w:w="8980" w:type="dxa"/>
            <w:vAlign w:val="center"/>
            <w:textDirection w:val="lrTb"/>
            <w:noWrap/>
          </w:tcPr>
          <w:p>
            <w:pPr>
              <w:ind w:left="0" w:right="0"/>
              <w:jc w:val="left"/>
              <w:keepLines w:val="0"/>
              <w:keepNext w:val="0"/>
              <w:pageBreakBefore w:val="0"/>
              <w:spacing w:line="5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云湖实验小学</w:t>
            </w:r>
            <w:r/>
          </w:p>
        </w:tc>
      </w:tr>
      <w:tr>
        <w:trPr>
          <w:jc w:val="center"/>
        </w:trPr>
        <w:tc>
          <w:tcPr>
            <w:tcW w:w="132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学生课桌凳</w:t>
            </w:r>
            <w:r>
              <w:rPr>
                <w:rFonts w:hint="eastAsia" w:ascii="宋体" w:hAnsi="宋体" w:eastAsia="宋体" w:cs="宋体"/>
                <w:sz w:val="24"/>
                <w:szCs w:val="24"/>
                <w:highlight w:val="none"/>
                <w:lang w:eastAsia="zh-CN"/>
              </w:rPr>
              <w:t xml:space="preserve">（小学）</w:t>
            </w:r>
            <w:r/>
          </w:p>
        </w:tc>
        <w:tc>
          <w:tcPr>
            <w:tcW w:w="1140" w:type="dxa"/>
            <w:vAlign w:val="center"/>
            <w:textDirection w:val="lrTb"/>
            <w:noWrap/>
          </w:tcPr>
          <w:p>
            <w:pPr>
              <w:ind w:left="0" w:right="0"/>
              <w:jc w:val="center"/>
              <w:keepLines w:val="0"/>
              <w:keepNext w:val="0"/>
              <w:pageBreakBefore w:val="0"/>
              <w:spacing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tcW w:w="132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教师办公桌椅</w:t>
            </w:r>
            <w:r/>
          </w:p>
        </w:tc>
        <w:tc>
          <w:tcPr>
            <w:tcW w:w="1140" w:type="dxa"/>
            <w:vAlign w:val="center"/>
            <w:textDirection w:val="lrTb"/>
            <w:noWrap/>
          </w:tcPr>
          <w:p>
            <w:pPr>
              <w:ind w:left="0" w:right="0"/>
              <w:jc w:val="center"/>
              <w:keepLines w:val="0"/>
              <w:keepNext w:val="0"/>
              <w:pageBreakBefore w:val="0"/>
              <w:spacing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tcW w:w="132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讲台</w:t>
            </w:r>
            <w:r/>
          </w:p>
        </w:tc>
        <w:tc>
          <w:tcPr>
            <w:tcW w:w="1140" w:type="dxa"/>
            <w:vAlign w:val="center"/>
            <w:textDirection w:val="lrTb"/>
            <w:noWrap/>
          </w:tcPr>
          <w:p>
            <w:pPr>
              <w:ind w:left="0" w:right="0"/>
              <w:jc w:val="center"/>
              <w:keepLines w:val="0"/>
              <w:keepNext w:val="0"/>
              <w:pageBreakBefore w:val="0"/>
              <w:spacing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tcW w:w="132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凳子</w:t>
            </w:r>
            <w:r/>
          </w:p>
        </w:tc>
        <w:tc>
          <w:tcPr>
            <w:tcW w:w="1140" w:type="dxa"/>
            <w:vAlign w:val="center"/>
            <w:textDirection w:val="lrTb"/>
            <w:noWrap/>
          </w:tcPr>
          <w:p>
            <w:pPr>
              <w:ind w:left="0" w:right="0"/>
              <w:jc w:val="center"/>
              <w:keepLines w:val="0"/>
              <w:keepNext w:val="0"/>
              <w:pageBreakBefore w:val="0"/>
              <w:spacing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张</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gridSpan w:val="5"/>
            <w:tcW w:w="8980" w:type="dxa"/>
            <w:vAlign w:val="center"/>
            <w:textDirection w:val="lrTb"/>
            <w:noWrap/>
          </w:tcPr>
          <w:p>
            <w:pPr>
              <w:ind w:left="0" w:right="0"/>
              <w:jc w:val="left"/>
              <w:keepLines w:val="0"/>
              <w:keepNext w:val="0"/>
              <w:pageBreakBefore w:val="0"/>
              <w:spacing w:line="5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陡沟中学</w:t>
            </w:r>
            <w:r/>
          </w:p>
        </w:tc>
      </w:tr>
      <w:tr>
        <w:trPr>
          <w:jc w:val="center"/>
        </w:trPr>
        <w:tc>
          <w:tcPr>
            <w:tcW w:w="132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学生课桌凳</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高中</w:t>
            </w:r>
            <w:r>
              <w:rPr>
                <w:rFonts w:hint="eastAsia" w:ascii="宋体" w:hAnsi="宋体" w:eastAsia="宋体" w:cs="宋体"/>
                <w:sz w:val="24"/>
                <w:szCs w:val="24"/>
                <w:highlight w:val="none"/>
                <w:lang w:eastAsia="zh-CN"/>
              </w:rPr>
              <w:t xml:space="preserve">）</w:t>
            </w:r>
            <w:r/>
          </w:p>
        </w:tc>
        <w:tc>
          <w:tcPr>
            <w:tcW w:w="114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tcW w:w="132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教师办公桌椅</w:t>
            </w:r>
            <w:r/>
          </w:p>
        </w:tc>
        <w:tc>
          <w:tcPr>
            <w:tcW w:w="114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tcW w:w="132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讲台</w:t>
            </w:r>
            <w:r/>
          </w:p>
        </w:tc>
        <w:tc>
          <w:tcPr>
            <w:tcW w:w="1140" w:type="dxa"/>
            <w:vAlign w:val="center"/>
            <w:textDirection w:val="lrTb"/>
            <w:noWrap/>
          </w:tcPr>
          <w:p>
            <w:pPr>
              <w:ind w:left="0" w:right="0"/>
              <w:jc w:val="center"/>
              <w:keepLines w:val="0"/>
              <w:keepNext w:val="0"/>
              <w:pageBreakBefore w:val="0"/>
              <w:spacing w:line="50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25</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tcW w:w="132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凳子</w:t>
            </w:r>
            <w:r/>
          </w:p>
        </w:tc>
        <w:tc>
          <w:tcPr>
            <w:tcW w:w="1140" w:type="dxa"/>
            <w:vAlign w:val="center"/>
            <w:textDirection w:val="lrTb"/>
            <w:noWrap/>
          </w:tcPr>
          <w:p>
            <w:pPr>
              <w:ind w:left="0" w:right="0"/>
              <w:jc w:val="center"/>
              <w:keepLines w:val="0"/>
              <w:keepNext w:val="0"/>
              <w:pageBreakBefore w:val="0"/>
              <w:spacing w:line="50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1700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张</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Height w:val="456"/>
        </w:trPr>
        <w:tc>
          <w:tcPr>
            <w:gridSpan w:val="5"/>
            <w:tcW w:w="8980" w:type="dxa"/>
            <w:vAlign w:val="center"/>
            <w:textDirection w:val="lrTb"/>
            <w:noWrap/>
          </w:tcPr>
          <w:p>
            <w:pPr>
              <w:ind w:left="0" w:right="0"/>
              <w:jc w:val="left"/>
              <w:keepLines w:val="0"/>
              <w:keepNext w:val="0"/>
              <w:pageBreakBefore w:val="0"/>
              <w:spacing w:line="5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初级中学</w:t>
            </w:r>
            <w:r/>
          </w:p>
        </w:tc>
      </w:tr>
      <w:tr>
        <w:trPr>
          <w:jc w:val="center"/>
        </w:trPr>
        <w:tc>
          <w:tcPr>
            <w:tcW w:w="132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教师办公桌椅</w:t>
            </w:r>
            <w:r/>
          </w:p>
        </w:tc>
        <w:tc>
          <w:tcPr>
            <w:tcW w:w="114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gridSpan w:val="5"/>
            <w:tcW w:w="8980" w:type="dxa"/>
            <w:vAlign w:val="center"/>
            <w:textDirection w:val="lrTb"/>
            <w:noWrap/>
          </w:tcPr>
          <w:p>
            <w:pPr>
              <w:ind w:left="0" w:right="0"/>
              <w:jc w:val="left"/>
              <w:keepLines w:val="0"/>
              <w:keepNext w:val="0"/>
              <w:pageBreakBefore w:val="0"/>
              <w:spacing w:line="5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实验小学</w:t>
            </w:r>
            <w:r/>
          </w:p>
        </w:tc>
      </w:tr>
      <w:tr>
        <w:trPr>
          <w:jc w:val="center"/>
        </w:trPr>
        <w:tc>
          <w:tcPr>
            <w:tcW w:w="132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学生课桌凳</w:t>
            </w:r>
            <w:r>
              <w:rPr>
                <w:rFonts w:hint="eastAsia" w:ascii="宋体" w:hAnsi="宋体" w:eastAsia="宋体" w:cs="宋体"/>
                <w:sz w:val="24"/>
                <w:szCs w:val="24"/>
                <w:highlight w:val="none"/>
                <w:lang w:eastAsia="zh-CN"/>
              </w:rPr>
              <w:t xml:space="preserve">（小学）</w:t>
            </w:r>
            <w:r/>
          </w:p>
        </w:tc>
        <w:tc>
          <w:tcPr>
            <w:tcW w:w="114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1200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gridSpan w:val="5"/>
            <w:tcW w:w="8980" w:type="dxa"/>
            <w:vAlign w:val="center"/>
            <w:textDirection w:val="lrTb"/>
            <w:noWrap/>
          </w:tcPr>
          <w:p>
            <w:pPr>
              <w:ind w:left="0" w:right="0"/>
              <w:jc w:val="left"/>
              <w:keepLines w:val="0"/>
              <w:keepNext w:val="0"/>
              <w:pageBreakBefore w:val="0"/>
              <w:spacing w:line="5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伊山小学</w:t>
            </w:r>
            <w:r/>
          </w:p>
        </w:tc>
      </w:tr>
      <w:tr>
        <w:trPr>
          <w:jc w:val="center"/>
        </w:trPr>
        <w:tc>
          <w:tcPr>
            <w:tcW w:w="132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学生课桌凳</w:t>
            </w:r>
            <w:r>
              <w:rPr>
                <w:rFonts w:hint="eastAsia" w:ascii="宋体" w:hAnsi="宋体" w:eastAsia="宋体" w:cs="宋体"/>
                <w:sz w:val="24"/>
                <w:szCs w:val="24"/>
                <w:highlight w:val="none"/>
                <w:lang w:eastAsia="zh-CN"/>
              </w:rPr>
              <w:t xml:space="preserve">（小学）</w:t>
            </w:r>
            <w:r/>
          </w:p>
        </w:tc>
        <w:tc>
          <w:tcPr>
            <w:tcW w:w="114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750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工业</w:t>
            </w:r>
            <w:r/>
          </w:p>
        </w:tc>
      </w:tr>
      <w:tr>
        <w:trPr>
          <w:jc w:val="center"/>
        </w:trPr>
        <w:tc>
          <w:tcPr>
            <w:gridSpan w:val="5"/>
            <w:tcW w:w="8980" w:type="dxa"/>
            <w:vAlign w:val="center"/>
            <w:textDirection w:val="lrTb"/>
            <w:noWrap/>
          </w:tcPr>
          <w:p>
            <w:pPr>
              <w:ind w:left="0" w:right="0"/>
              <w:jc w:val="left"/>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伊西九年制</w:t>
            </w:r>
            <w:r>
              <w:rPr>
                <w:rFonts w:hint="eastAsia" w:ascii="宋体" w:hAnsi="宋体" w:eastAsia="宋体" w:cs="宋体"/>
                <w:sz w:val="24"/>
                <w:szCs w:val="24"/>
                <w:highlight w:val="none"/>
                <w:lang w:val="en-US" w:eastAsia="zh-CN" w:bidi="ar-SA"/>
              </w:rPr>
              <w:t xml:space="preserve">学校</w:t>
            </w:r>
            <w:r/>
          </w:p>
        </w:tc>
      </w:tr>
      <w:tr>
        <w:trPr>
          <w:jc w:val="center"/>
        </w:trPr>
        <w:tc>
          <w:tcPr>
            <w:tcW w:w="132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学生课桌凳</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小学</w:t>
            </w:r>
            <w:r>
              <w:rPr>
                <w:rFonts w:hint="eastAsia" w:ascii="宋体" w:hAnsi="宋体" w:eastAsia="宋体" w:cs="宋体"/>
                <w:sz w:val="24"/>
                <w:szCs w:val="24"/>
                <w:highlight w:val="none"/>
                <w:lang w:eastAsia="zh-CN"/>
              </w:rPr>
              <w:t xml:space="preserve">）</w:t>
            </w:r>
            <w:r/>
          </w:p>
        </w:tc>
        <w:tc>
          <w:tcPr>
            <w:tcW w:w="114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1400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工业</w:t>
            </w:r>
            <w:r/>
          </w:p>
        </w:tc>
      </w:tr>
      <w:tr>
        <w:trPr>
          <w:jc w:val="center"/>
        </w:trPr>
        <w:tc>
          <w:tcPr>
            <w:tcW w:w="132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学生课桌凳</w:t>
            </w:r>
            <w:r>
              <w:rPr>
                <w:rFonts w:hint="eastAsia" w:ascii="宋体" w:hAnsi="宋体" w:eastAsia="宋体" w:cs="宋体"/>
                <w:sz w:val="24"/>
                <w:szCs w:val="24"/>
                <w:highlight w:val="none"/>
                <w:lang w:eastAsia="zh-CN"/>
              </w:rPr>
              <w:t xml:space="preserve">（初中）</w:t>
            </w:r>
            <w:r/>
          </w:p>
        </w:tc>
        <w:tc>
          <w:tcPr>
            <w:tcW w:w="1140" w:type="dxa"/>
            <w:vAlign w:val="center"/>
            <w:textDirection w:val="lrTb"/>
            <w:noWrap/>
          </w:tcPr>
          <w:p>
            <w:pPr>
              <w:ind w:left="0" w:right="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400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工业</w:t>
            </w:r>
            <w:r/>
          </w:p>
        </w:tc>
      </w:tr>
      <w:tr>
        <w:trPr>
          <w:jc w:val="center"/>
        </w:trPr>
        <w:tc>
          <w:tcPr>
            <w:tcW w:w="132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351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教师办公桌椅</w:t>
            </w:r>
            <w:r/>
          </w:p>
        </w:tc>
        <w:tc>
          <w:tcPr>
            <w:tcW w:w="1140" w:type="dxa"/>
            <w:vAlign w:val="center"/>
            <w:textDirection w:val="lrTb"/>
            <w:noWrap/>
          </w:tcPr>
          <w:p>
            <w:pPr>
              <w:ind w:left="0" w:right="0"/>
              <w:jc w:val="center"/>
              <w:keepLines w:val="0"/>
              <w:keepNext w:val="0"/>
              <w:pageBreakBefore w:val="0"/>
              <w:spacing w:line="5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w:t>
            </w:r>
            <w:r/>
          </w:p>
        </w:tc>
        <w:tc>
          <w:tcPr>
            <w:tcW w:w="960" w:type="dxa"/>
            <w:vAlign w:val="center"/>
            <w:textDirection w:val="lrTb"/>
            <w:noWrap/>
          </w:tcPr>
          <w:p>
            <w:pPr>
              <w:ind w:left="0" w:right="0"/>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p>
        </w:tc>
        <w:tc>
          <w:tcPr>
            <w:tcW w:w="2050" w:type="dxa"/>
            <w:vAlign w:val="top"/>
            <w:textDirection w:val="lrTb"/>
            <w:noWrap/>
          </w:tcPr>
          <w:p>
            <w:pPr>
              <w:ind w:left="0" w:right="0"/>
              <w:jc w:val="center"/>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工业</w:t>
            </w:r>
            <w:r/>
          </w:p>
        </w:tc>
      </w:tr>
    </w:tbl>
    <w:p>
      <w:pPr>
        <w:spacing w:line="500" w:lineRule="exact"/>
        <w:rPr>
          <w:rFonts w:hint="default" w:ascii="宋体" w:hAnsi="宋体" w:eastAsia="宋体" w:cs="宋体"/>
          <w:b/>
          <w:sz w:val="24"/>
          <w:szCs w:val="24"/>
        </w:rPr>
      </w:pPr>
      <w:r>
        <w:rPr>
          <w:rFonts w:hint="eastAsia" w:ascii="宋体" w:hAnsi="宋体" w:eastAsia="宋体" w:cs="宋体"/>
          <w:b/>
          <w:sz w:val="24"/>
          <w:szCs w:val="24"/>
        </w:rPr>
        <w:t xml:space="preserve">三、货物（标的）技术参数及功能指标</w:t>
      </w:r>
      <w:r/>
    </w:p>
    <w:tbl>
      <w:tblPr>
        <w:tblStyle w:val="882"/>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57"/>
        <w:gridCol w:w="5613"/>
        <w:gridCol w:w="1794"/>
      </w:tblGrid>
      <w:tr>
        <w:trPr>
          <w:jc w:val="center"/>
          <w:trHeight w:val="508"/>
        </w:trPr>
        <w:tc>
          <w:tcPr>
            <w:tcW w:w="736" w:type="dxa"/>
            <w:vAlign w:val="center"/>
            <w:textDirection w:val="lrTb"/>
            <w:noWrap w:val="false"/>
          </w:tcPr>
          <w:p>
            <w:pPr>
              <w:jc w:val="center"/>
              <w:spacing w:line="50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257" w:type="dxa"/>
            <w:vAlign w:val="center"/>
            <w:textDirection w:val="lrTb"/>
            <w:noWrap w:val="false"/>
          </w:tcPr>
          <w:p>
            <w:pPr>
              <w:jc w:val="center"/>
              <w:spacing w:line="50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货物名称</w:t>
            </w:r>
            <w:r/>
          </w:p>
        </w:tc>
        <w:tc>
          <w:tcPr>
            <w:tcW w:w="5613" w:type="dxa"/>
            <w:vAlign w:val="center"/>
            <w:textDirection w:val="lrTb"/>
            <w:noWrap w:val="false"/>
          </w:tcPr>
          <w:p>
            <w:pPr>
              <w:jc w:val="center"/>
              <w:spacing w:line="50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技术参数及功能指标</w:t>
            </w:r>
            <w:r/>
          </w:p>
        </w:tc>
        <w:tc>
          <w:tcPr>
            <w:tcW w:w="1794" w:type="dxa"/>
            <w:vAlign w:val="center"/>
            <w:textDirection w:val="lrTb"/>
            <w:noWrap w:val="false"/>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w:t>
            </w:r>
            <w:r/>
          </w:p>
        </w:tc>
      </w:tr>
      <w:tr>
        <w:trPr>
          <w:jc w:val="center"/>
          <w:trHeight w:val="90"/>
        </w:trPr>
        <w:tc>
          <w:tcPr>
            <w:tcW w:w="736" w:type="dxa"/>
            <w:vAlign w:val="center"/>
            <w:textDirection w:val="lrTb"/>
            <w:noWrap w:val="false"/>
          </w:tcPr>
          <w:p>
            <w:pPr>
              <w:jc w:val="center"/>
              <w:spacing w:line="50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57" w:type="dxa"/>
            <w:vAlign w:val="center"/>
            <w:textDirection w:val="lrTb"/>
            <w:noWrap w:val="false"/>
          </w:tcPr>
          <w:p>
            <w:pPr>
              <w:jc w:val="cente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学生课桌凳（小学）</w:t>
            </w:r>
            <w:r/>
          </w:p>
        </w:tc>
        <w:tc>
          <w:tcPr>
            <w:tcW w:w="5613" w:type="dxa"/>
            <w:vAlign w:val="center"/>
            <w:textDirection w:val="lrTb"/>
            <w:noWrap w:val="false"/>
          </w:tcPr>
          <w:p>
            <w:pPr>
              <w:spacing w:line="500" w:lineRule="exact"/>
              <w:widowControl/>
              <w:rPr>
                <w:rFonts w:hint="default" w:ascii="宋体" w:hAnsi="宋体" w:eastAsia="宋体" w:cs="宋体"/>
                <w:b/>
                <w:bCs/>
                <w:sz w:val="24"/>
                <w:szCs w:val="24"/>
              </w:rPr>
            </w:pPr>
            <w:r>
              <w:rPr>
                <w:rFonts w:hint="eastAsia" w:ascii="宋体" w:hAnsi="宋体" w:eastAsia="宋体" w:cs="宋体"/>
                <w:b/>
                <w:bCs/>
                <w:sz w:val="24"/>
                <w:szCs w:val="24"/>
              </w:rPr>
              <w:t xml:space="preserve">桌子规格及材料：</w:t>
            </w:r>
            <w:r/>
          </w:p>
          <w:p>
            <w:pPr>
              <w:spacing w:line="500" w:lineRule="exact"/>
              <w:widowControl/>
              <w:rPr>
                <w:rFonts w:hint="default" w:ascii="宋体" w:hAnsi="宋体" w:eastAsia="宋体" w:cs="宋体"/>
                <w:sz w:val="24"/>
                <w:szCs w:val="24"/>
              </w:rPr>
            </w:pPr>
            <w:r>
              <w:rPr>
                <w:rFonts w:hint="eastAsia" w:ascii="宋体" w:hAnsi="宋体" w:eastAsia="宋体" w:cs="宋体"/>
                <w:bCs/>
                <w:color w:val="auto"/>
                <w:sz w:val="24"/>
                <w:szCs w:val="24"/>
              </w:rPr>
              <w:t xml:space="preserve">★</w:t>
            </w:r>
            <w:r>
              <w:rPr>
                <w:rFonts w:hint="eastAsia" w:ascii="宋体" w:hAnsi="宋体" w:eastAsia="宋体" w:cs="宋体"/>
                <w:sz w:val="24"/>
                <w:szCs w:val="24"/>
              </w:rPr>
              <w:t xml:space="preserve">1.</w:t>
            </w:r>
            <w:r>
              <w:rPr>
                <w:rFonts w:hint="eastAsia" w:ascii="宋体" w:hAnsi="宋体" w:eastAsia="宋体" w:cs="宋体"/>
                <w:bCs/>
                <w:sz w:val="24"/>
                <w:szCs w:val="24"/>
              </w:rPr>
              <w:t xml:space="preserve">长60cm*宽45cm*高（72-78）cm，桌面采用≥1.8cm厚原木直拼橡胶木（注：面板不可用橡胶木插接板及其它板材代替、桌面四周延边不得超过框架2cm，面板做有笔槽）；围板、底板采用≥0.8cm橡木贴皮多层板；</w:t>
            </w:r>
            <w:r>
              <w:rPr>
                <w:rFonts w:hint="eastAsia" w:ascii="宋体" w:hAnsi="宋体" w:eastAsia="宋体" w:cs="宋体"/>
                <w:b/>
                <w:bCs w:val="0"/>
                <w:color w:val="ff0000"/>
                <w:sz w:val="24"/>
                <w:szCs w:val="24"/>
                <w:lang w:val="en-US" w:eastAsia="zh-CN"/>
              </w:rPr>
              <w:t xml:space="preserve">围板高度≥12cm</w:t>
            </w:r>
            <w:r>
              <w:rPr>
                <w:rFonts w:hint="eastAsia" w:ascii="宋体" w:hAnsi="宋体" w:eastAsia="宋体" w:cs="宋体"/>
                <w:bCs/>
                <w:sz w:val="24"/>
                <w:szCs w:val="24"/>
              </w:rPr>
              <w:t xml:space="preserve">；桌腿为4.3cm*3.3cm，桌上撑料为3.2cm*2.5cm、桌中撑料为3.2cm*2.6cm、桌下撑料为3.2cm*2.6cm，桌腿、撑料全部为硬杂木（如株木料、桦木料、榆木料等）。有害物质限量必须达到国家GB 18584-2024检测标准，油漆符合应达到GB 18581的规定</w:t>
            </w:r>
            <w:r>
              <w:rPr>
                <w:rFonts w:hint="eastAsia" w:ascii="宋体" w:hAnsi="宋体" w:eastAsia="宋体" w:cs="宋体"/>
                <w:sz w:val="24"/>
                <w:szCs w:val="24"/>
              </w:rPr>
              <w:t xml:space="preserve">。 </w:t>
            </w:r>
            <w:r/>
          </w:p>
          <w:p>
            <w:pP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2.油漆：VOC含量≤300g/L，甲醛含量≤100mg/kg，卤代烃(以二氯甲烷计)未检出合格。胶水：总挥发性有机物≤110g/L，游离甲醛≤1.0g/kg，甲苯+二甲苯≤10g/kg。</w:t>
            </w:r>
            <w:r/>
          </w:p>
          <w:p>
            <w:pP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3.甲醛释放量、重金属4项（可溶性铅、可溶性汞、可溶性铬、可溶性镉）、理化性能要求（耐湿热、耐干热、耐冷热温差、耐磨性、抗冲击、附着力）符合国家相关标准。</w:t>
            </w:r>
            <w:r/>
          </w:p>
          <w:p>
            <w:pPr>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方凳规格及材料：</w:t>
            </w:r>
            <w:r/>
          </w:p>
          <w:p>
            <w:pPr>
              <w:spacing w:line="500" w:lineRule="exact"/>
              <w:widowControl/>
              <w:rPr>
                <w:rFonts w:hint="default" w:ascii="宋体" w:hAnsi="宋体" w:eastAsia="宋体" w:cs="宋体"/>
                <w:sz w:val="24"/>
                <w:szCs w:val="24"/>
              </w:rPr>
            </w:pPr>
            <w:r>
              <w:rPr>
                <w:rFonts w:hint="eastAsia" w:ascii="宋体" w:hAnsi="宋体" w:eastAsia="宋体" w:cs="宋体"/>
                <w:bCs/>
                <w:color w:val="auto"/>
                <w:sz w:val="24"/>
                <w:szCs w:val="24"/>
              </w:rPr>
              <w:t xml:space="preserve">★</w:t>
            </w:r>
            <w:r>
              <w:rPr>
                <w:rFonts w:hint="eastAsia" w:ascii="宋体" w:hAnsi="宋体" w:eastAsia="宋体" w:cs="宋体"/>
                <w:sz w:val="24"/>
                <w:szCs w:val="24"/>
              </w:rPr>
              <w:t xml:space="preserve">1.</w:t>
            </w:r>
            <w:r>
              <w:rPr>
                <w:rFonts w:hint="eastAsia" w:ascii="宋体" w:hAnsi="宋体" w:eastAsia="宋体" w:cs="宋体"/>
                <w:bCs/>
                <w:sz w:val="24"/>
                <w:szCs w:val="24"/>
              </w:rPr>
              <w:t xml:space="preserve">长35cm*宽25cm*高（40-42）cm，凳面采用≥1.8cm厚原木直拼橡胶木、凳腿为4.2cm*3.2cm，上撑4.3cm*2.1cm，凳腿中部和下部分别加装一层3.2cm*2.6cm结构撑，凳腿、撑料全部为硬杂木（株木料、桦木料、榆木料等）。制作要求：面板采用下装木螺丝固定，前后至少各2根，侧面至少各1根。卯榫工艺，油漆后颜色显现为木本色（表面不能有杂色）。有害物质限量必须达到国家GB 18584-2024检测标准，油漆符合应达到GB 18581的规定</w:t>
            </w:r>
            <w:r>
              <w:rPr>
                <w:rFonts w:hint="eastAsia" w:ascii="宋体" w:hAnsi="宋体" w:eastAsia="宋体" w:cs="宋体"/>
                <w:sz w:val="24"/>
                <w:szCs w:val="24"/>
              </w:rPr>
              <w:t xml:space="preserve">。</w:t>
            </w:r>
            <w:r/>
          </w:p>
          <w:p>
            <w:pP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2.油漆：VOC含量≤300g/L，甲醛含量≤100mg/kg，卤代烃(以二氯甲烷计)未检出合格。胶水：总挥发性有机物≤110g/L，游离甲醛≤1.0g/kg，甲苯+二甲苯≤10g/kg。</w:t>
            </w:r>
            <w:r/>
          </w:p>
          <w:p>
            <w:pP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3.甲醛释放量、重金属4项（可溶性铅、可溶性汞、可溶性铬、可溶性镉）、理化性能要求（耐湿热、耐干热、耐冷热温差、耐磨性、抗冲击、附着力）符合国家相关标准。</w:t>
            </w:r>
            <w:r/>
          </w:p>
        </w:tc>
        <w:tc>
          <w:tcPr>
            <w:tcW w:w="1794" w:type="dxa"/>
            <w:vAlign w:val="center"/>
            <w:textDirection w:val="lrTb"/>
            <w:noWrap w:val="false"/>
          </w:tcPr>
          <w:p>
            <w:pPr>
              <w:jc w:val="center"/>
              <w:spacing w:line="500" w:lineRule="exac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969"/>
        </w:trPr>
        <w:tc>
          <w:tcPr>
            <w:tcW w:w="736" w:type="dxa"/>
            <w:vAlign w:val="center"/>
            <w:textDirection w:val="lrTb"/>
            <w:noWrap w:val="false"/>
          </w:tcPr>
          <w:p>
            <w:pPr>
              <w:jc w:val="center"/>
              <w:spacing w:line="50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57" w:type="dxa"/>
            <w:vAlign w:val="center"/>
            <w:textDirection w:val="lrTb"/>
            <w:noWrap w:val="false"/>
          </w:tcPr>
          <w:p>
            <w:pPr>
              <w:jc w:val="cente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学生课桌凳（初中）</w:t>
            </w:r>
            <w:r/>
          </w:p>
        </w:tc>
        <w:tc>
          <w:tcPr>
            <w:tcW w:w="5613" w:type="dxa"/>
            <w:vAlign w:val="center"/>
            <w:textDirection w:val="lrTb"/>
            <w:noWrap w:val="false"/>
          </w:tcPr>
          <w:p>
            <w:pPr>
              <w:spacing w:line="500" w:lineRule="exact"/>
              <w:widowControl/>
              <w:rPr>
                <w:rFonts w:hint="default" w:ascii="宋体" w:hAnsi="宋体" w:eastAsia="宋体" w:cs="宋体"/>
                <w:b/>
                <w:bCs/>
                <w:sz w:val="24"/>
                <w:szCs w:val="24"/>
              </w:rPr>
            </w:pPr>
            <w:r>
              <w:rPr>
                <w:rFonts w:hint="eastAsia" w:ascii="宋体" w:hAnsi="宋体" w:eastAsia="宋体" w:cs="宋体"/>
                <w:b/>
                <w:bCs/>
                <w:sz w:val="24"/>
                <w:szCs w:val="24"/>
              </w:rPr>
              <w:t xml:space="preserve">桌子规格及材料：</w:t>
            </w:r>
            <w:r/>
          </w:p>
          <w:p>
            <w:pPr>
              <w:spacing w:line="500" w:lineRule="exact"/>
              <w:widowControl/>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sz w:val="24"/>
                <w:szCs w:val="24"/>
              </w:rPr>
              <w:t xml:space="preserve">1.</w:t>
            </w:r>
            <w:r>
              <w:rPr>
                <w:rFonts w:hint="eastAsia" w:ascii="宋体" w:hAnsi="宋体" w:eastAsia="宋体" w:cs="宋体"/>
                <w:bCs/>
                <w:sz w:val="24"/>
                <w:szCs w:val="24"/>
              </w:rPr>
              <w:t xml:space="preserve">长60cm*宽45cm*高（76-78）cm，桌面采用≥1.8cm厚原木直拼橡胶木（注：面板不可用橡胶木插接板及其它板材代替、桌面四周延边不得超过框架2cm），围板、底板采用0.8cm橡木贴皮多层板、</w:t>
            </w:r>
            <w:r>
              <w:rPr>
                <w:rFonts w:hint="eastAsia" w:ascii="宋体" w:hAnsi="宋体" w:eastAsia="宋体" w:cs="宋体"/>
                <w:b/>
                <w:bCs w:val="0"/>
                <w:color w:val="ff0000"/>
                <w:sz w:val="24"/>
                <w:szCs w:val="24"/>
                <w:lang w:val="en-US" w:eastAsia="zh-CN"/>
              </w:rPr>
              <w:t xml:space="preserve">围板高度≥48cm</w:t>
            </w:r>
            <w:r>
              <w:rPr>
                <w:rFonts w:hint="eastAsia" w:ascii="宋体" w:hAnsi="宋体" w:eastAsia="宋体" w:cs="宋体"/>
                <w:bCs/>
                <w:sz w:val="24"/>
                <w:szCs w:val="24"/>
              </w:rPr>
              <w:t xml:space="preserve">、层板采用≥1.7cm厚实木板、桌腿为4.3cm*3.2cm、桌上横料为3.1cm*2.3cm、</w:t>
            </w:r>
            <w:r>
              <w:rPr>
                <w:rFonts w:hint="eastAsia" w:ascii="宋体" w:hAnsi="宋体" w:eastAsia="宋体" w:cs="宋体"/>
                <w:bCs/>
                <w:color w:val="auto"/>
                <w:sz w:val="24"/>
                <w:szCs w:val="24"/>
              </w:rPr>
              <w:t xml:space="preserve">桌撑为3.2cm*3.1cm，桌腿、撑料全部为硬杂木（如株木料、桦木料、榆木料等）。制作要求：结构榫眼工艺，围板起槽及桌底板与前料起槽采口镶入牢固耐用。有害物质限量必须达到国家GB 18584-2024检测标准，油漆符合应达到GB 18581的规定</w:t>
            </w:r>
            <w:r>
              <w:rPr>
                <w:rFonts w:hint="eastAsia" w:ascii="宋体" w:hAnsi="宋体" w:eastAsia="宋体" w:cs="宋体"/>
                <w:color w:val="auto"/>
                <w:sz w:val="24"/>
                <w:szCs w:val="24"/>
              </w:rPr>
              <w:t xml:space="preserve">。 </w:t>
            </w:r>
            <w:r/>
          </w:p>
          <w:p>
            <w:pPr>
              <w:spacing w:line="50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油漆后颜色显现为木本色</w:t>
            </w:r>
            <w:r>
              <w:rPr>
                <w:rFonts w:hint="eastAsia" w:ascii="宋体" w:hAnsi="宋体" w:eastAsia="宋体" w:cs="宋体"/>
                <w:bCs/>
                <w:color w:val="auto"/>
                <w:sz w:val="24"/>
                <w:szCs w:val="24"/>
              </w:rPr>
              <w:t xml:space="preserve">（表面不能有杂色）</w:t>
            </w:r>
            <w:r>
              <w:rPr>
                <w:rFonts w:hint="eastAsia" w:ascii="宋体" w:hAnsi="宋体" w:eastAsia="宋体" w:cs="宋体"/>
                <w:color w:val="auto"/>
                <w:sz w:val="24"/>
                <w:szCs w:val="24"/>
              </w:rPr>
              <w:t xml:space="preserve">，油漆为三底三面。</w:t>
            </w:r>
            <w:r/>
          </w:p>
          <w:p>
            <w:pPr>
              <w:spacing w:line="50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2.油漆：VOC含量≤300g/L，甲醛含量≤100mg/kg，卤代烃(以二氯甲烷计)未检出合格。胶水：总挥发性有机物≤110g/L，游离甲醛≤1.0g/kg，甲苯+二甲苯≤10g/kg。</w:t>
            </w:r>
            <w:r/>
          </w:p>
          <w:p>
            <w:pP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3.甲醛释放量、重金属4项（可溶性铅、可溶性汞、可溶性铬、可溶性镉）、理化性能要求（耐湿热、耐干热、耐冷热温差、耐磨性、抗冲击、附着力）符合国家相关标准。</w:t>
            </w:r>
            <w:r/>
          </w:p>
          <w:p>
            <w:pPr>
              <w:spacing w:line="500" w:lineRule="exact"/>
              <w:widowControl/>
              <w:rPr>
                <w:rFonts w:hint="default" w:ascii="宋体" w:hAnsi="宋体" w:eastAsia="宋体" w:cs="宋体"/>
                <w:b/>
                <w:bCs/>
                <w:sz w:val="24"/>
                <w:szCs w:val="24"/>
              </w:rPr>
            </w:pPr>
            <w:r>
              <w:rPr>
                <w:rFonts w:hint="eastAsia" w:ascii="宋体" w:hAnsi="宋体" w:eastAsia="宋体" w:cs="宋体"/>
                <w:b/>
                <w:bCs/>
                <w:sz w:val="24"/>
                <w:szCs w:val="24"/>
              </w:rPr>
              <w:t xml:space="preserve">方凳规格及材料：</w:t>
            </w:r>
            <w:r/>
          </w:p>
          <w:p>
            <w:pPr>
              <w:spacing w:line="500" w:lineRule="exact"/>
              <w:widowControl/>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sz w:val="24"/>
                <w:szCs w:val="24"/>
              </w:rPr>
              <w:t xml:space="preserve">1.</w:t>
            </w:r>
            <w:r>
              <w:rPr>
                <w:rFonts w:hint="eastAsia" w:ascii="宋体" w:hAnsi="宋体" w:eastAsia="宋体" w:cs="宋体"/>
                <w:bCs/>
                <w:sz w:val="24"/>
                <w:szCs w:val="24"/>
              </w:rPr>
              <w:t xml:space="preserve">长35cm*宽25cm*高（40-42）cm，凳面采用≥1.8cm 厚原木直</w:t>
            </w:r>
            <w:r>
              <w:rPr>
                <w:rFonts w:hint="eastAsia" w:ascii="宋体" w:hAnsi="宋体" w:eastAsia="宋体" w:cs="宋体"/>
                <w:bCs/>
                <w:color w:val="auto"/>
                <w:sz w:val="24"/>
                <w:szCs w:val="24"/>
              </w:rPr>
              <w:t xml:space="preserve">拼橡胶木、凳腿为4.2cm*3.2cm，上撑4.3cm*2.1cm，凳腿中部和下部分别加装一层3.2cm*2.6cm 结构撑，凳料全部为硬杂木（株木料、桦木料、榆木料等）。制作要求：面板采用下装木螺丝固定，前后至少各2根，侧面至少各1根。卯榫工艺，油漆后颜色显现为木本色（表面不能有杂色）。有害物质限量必须达到国家GB 18584-2024检测标准，油漆符合应达到GB 18581的规定</w:t>
            </w:r>
            <w:r>
              <w:rPr>
                <w:rFonts w:hint="eastAsia" w:ascii="宋体" w:hAnsi="宋体" w:eastAsia="宋体" w:cs="宋体"/>
                <w:color w:val="auto"/>
                <w:sz w:val="24"/>
                <w:szCs w:val="24"/>
              </w:rPr>
              <w:t xml:space="preserve">。 </w:t>
            </w:r>
            <w:r/>
          </w:p>
          <w:p>
            <w:pPr>
              <w:spacing w:line="50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2.油漆：VOC含量≤300g/L，甲醛含量≤100mg/kg，卤代烃(以二氯甲烷计)未检出合格。胶水：总挥发性有机物≤110g/L，游离甲醛≤1.0g/kg，甲苯+二甲苯≤10g/kg。</w:t>
            </w:r>
            <w:r/>
          </w:p>
          <w:p>
            <w:pP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3.甲醛释放量、重金属4项（可溶性铅、可溶性汞、可溶性铬、可溶性镉）、理化性能要求（耐湿热、耐干热、耐冷热温差、耐磨性、抗冲击、附着力）符合国家相关标准。</w:t>
            </w:r>
            <w:r/>
          </w:p>
        </w:tc>
        <w:tc>
          <w:tcPr>
            <w:tcW w:w="1794" w:type="dxa"/>
            <w:vAlign w:val="center"/>
            <w:textDirection w:val="lrTb"/>
            <w:noWrap w:val="false"/>
          </w:tcPr>
          <w:p>
            <w:pPr>
              <w:spacing w:line="500" w:lineRule="exac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969"/>
        </w:trPr>
        <w:tc>
          <w:tcPr>
            <w:tcW w:w="736" w:type="dxa"/>
            <w:vAlign w:val="center"/>
            <w:textDirection w:val="lrTb"/>
            <w:noWrap w:val="false"/>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p>
        </w:tc>
        <w:tc>
          <w:tcPr>
            <w:tcW w:w="1257" w:type="dxa"/>
            <w:vAlign w:val="center"/>
            <w:textDirection w:val="lrTb"/>
            <w:noWrap w:val="false"/>
          </w:tcPr>
          <w:p>
            <w:pPr>
              <w:jc w:val="center"/>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学生课桌凳（高中）</w:t>
            </w:r>
            <w:r/>
          </w:p>
        </w:tc>
        <w:tc>
          <w:tcPr>
            <w:tcW w:w="5613" w:type="dxa"/>
            <w:vAlign w:val="center"/>
            <w:textDirection w:val="lrTb"/>
            <w:noWrap w:val="false"/>
          </w:tcPr>
          <w:p>
            <w:pPr>
              <w:spacing w:line="500" w:lineRule="exact"/>
              <w:widowControl/>
              <w:rPr>
                <w:rFonts w:hint="default" w:ascii="宋体" w:hAnsi="宋体" w:eastAsia="宋体" w:cs="宋体"/>
                <w:b/>
                <w:bCs/>
                <w:sz w:val="24"/>
                <w:szCs w:val="24"/>
              </w:rPr>
            </w:pPr>
            <w:r>
              <w:rPr>
                <w:rFonts w:hint="eastAsia" w:ascii="宋体" w:hAnsi="宋体" w:eastAsia="宋体" w:cs="宋体"/>
                <w:b/>
                <w:bCs/>
                <w:sz w:val="24"/>
                <w:szCs w:val="24"/>
              </w:rPr>
              <w:t xml:space="preserve">桌子规格及材料：</w:t>
            </w:r>
            <w:r/>
          </w:p>
          <w:p>
            <w:pPr>
              <w:spacing w:line="500" w:lineRule="exact"/>
              <w:widowControl/>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sz w:val="24"/>
                <w:szCs w:val="24"/>
              </w:rPr>
              <w:t xml:space="preserve">1.</w:t>
            </w:r>
            <w:r>
              <w:rPr>
                <w:rFonts w:hint="eastAsia" w:ascii="宋体" w:hAnsi="宋体" w:eastAsia="宋体" w:cs="宋体"/>
                <w:bCs/>
                <w:sz w:val="24"/>
                <w:szCs w:val="24"/>
              </w:rPr>
              <w:t xml:space="preserve">长60cm*宽45cm*高（76-</w:t>
            </w:r>
            <w:r>
              <w:rPr>
                <w:rFonts w:hint="eastAsia" w:ascii="宋体" w:hAnsi="宋体" w:eastAsia="宋体" w:cs="宋体"/>
                <w:bCs/>
                <w:sz w:val="24"/>
                <w:szCs w:val="24"/>
                <w:lang w:val="en-US" w:eastAsia="zh-CN"/>
              </w:rPr>
              <w:t xml:space="preserve">82</w:t>
            </w:r>
            <w:r>
              <w:rPr>
                <w:rFonts w:hint="eastAsia" w:ascii="宋体" w:hAnsi="宋体" w:eastAsia="宋体" w:cs="宋体"/>
                <w:bCs/>
                <w:sz w:val="24"/>
                <w:szCs w:val="24"/>
              </w:rPr>
              <w:t xml:space="preserve">）cm，桌面采用≥1.8cm厚原木直拼橡胶木（注：面板不可用橡胶木插接板及其它板材代替、桌面四周延边不得超过框架2cm），围板、底板采用0.8cm橡木贴皮多层板、</w:t>
            </w:r>
            <w:r>
              <w:rPr>
                <w:rFonts w:hint="eastAsia" w:ascii="宋体" w:hAnsi="宋体" w:eastAsia="宋体" w:cs="宋体"/>
                <w:b/>
                <w:bCs w:val="0"/>
                <w:color w:val="ff0000"/>
                <w:sz w:val="24"/>
                <w:szCs w:val="24"/>
                <w:lang w:val="en-US" w:eastAsia="zh-CN"/>
              </w:rPr>
              <w:t xml:space="preserve">围板高度≥52cm</w:t>
            </w:r>
            <w:r>
              <w:rPr>
                <w:rFonts w:hint="eastAsia" w:ascii="宋体" w:hAnsi="宋体" w:eastAsia="宋体" w:cs="宋体"/>
                <w:bCs/>
                <w:sz w:val="24"/>
                <w:szCs w:val="24"/>
              </w:rPr>
              <w:t xml:space="preserve">、层板采用≥1.7cm厚实木板、桌腿为4.3cm*3.2cm、桌上横料为3.1cm*2.3cm、</w:t>
            </w:r>
            <w:r>
              <w:rPr>
                <w:rFonts w:hint="eastAsia" w:ascii="宋体" w:hAnsi="宋体" w:eastAsia="宋体" w:cs="宋体"/>
                <w:bCs/>
                <w:color w:val="auto"/>
                <w:sz w:val="24"/>
                <w:szCs w:val="24"/>
              </w:rPr>
              <w:t xml:space="preserve">桌撑为3.2cm*3.1cm，桌腿、撑料全部为硬杂木（如株木料、桦木料、榆木料等）。制作要求：结构榫眼工艺，围板起槽及桌底板与前料起槽采口镶入牢固耐用。有害物质限量必须达到国家GB 18584-2024检测标准，油漆符合应达到GB 18581的规定</w:t>
            </w:r>
            <w:r>
              <w:rPr>
                <w:rFonts w:hint="eastAsia" w:ascii="宋体" w:hAnsi="宋体" w:eastAsia="宋体" w:cs="宋体"/>
                <w:color w:val="auto"/>
                <w:sz w:val="24"/>
                <w:szCs w:val="24"/>
              </w:rPr>
              <w:t xml:space="preserve">。 </w:t>
            </w:r>
            <w:r/>
          </w:p>
          <w:p>
            <w:pPr>
              <w:spacing w:line="50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油漆后颜色显现为木本色</w:t>
            </w:r>
            <w:r>
              <w:rPr>
                <w:rFonts w:hint="eastAsia" w:ascii="宋体" w:hAnsi="宋体" w:eastAsia="宋体" w:cs="宋体"/>
                <w:bCs/>
                <w:color w:val="auto"/>
                <w:sz w:val="24"/>
                <w:szCs w:val="24"/>
              </w:rPr>
              <w:t xml:space="preserve">（表面不能有杂色）</w:t>
            </w:r>
            <w:r>
              <w:rPr>
                <w:rFonts w:hint="eastAsia" w:ascii="宋体" w:hAnsi="宋体" w:eastAsia="宋体" w:cs="宋体"/>
                <w:color w:val="auto"/>
                <w:sz w:val="24"/>
                <w:szCs w:val="24"/>
              </w:rPr>
              <w:t xml:space="preserve">，油漆为三底三面。</w:t>
            </w:r>
            <w:r/>
          </w:p>
          <w:p>
            <w:pPr>
              <w:spacing w:line="50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2.油漆：VOC含量≤300g/L，甲醛含量≤100mg/kg，卤代烃(以二氯甲烷计)未检出合格。胶水：总挥发性有机物≤110g/L，游离甲醛≤1.0g/kg，甲苯+二甲苯≤10g/kg。</w:t>
            </w:r>
            <w:r/>
          </w:p>
          <w:p>
            <w:pP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3.甲醛释放量、重金属4项（可溶性铅、可溶性汞、可溶性铬、可溶性镉）、理化性能要求（耐湿热、耐干热、耐冷热温差、耐磨性、抗冲击、附着力）符合国家相关标准。</w:t>
            </w:r>
            <w:r/>
          </w:p>
          <w:p>
            <w:pPr>
              <w:spacing w:line="500" w:lineRule="exact"/>
              <w:widowControl/>
              <w:rPr>
                <w:rFonts w:hint="default" w:ascii="宋体" w:hAnsi="宋体" w:eastAsia="宋体" w:cs="宋体"/>
                <w:b/>
                <w:bCs/>
                <w:sz w:val="24"/>
                <w:szCs w:val="24"/>
              </w:rPr>
            </w:pPr>
            <w:r>
              <w:rPr>
                <w:rFonts w:hint="eastAsia" w:ascii="宋体" w:hAnsi="宋体" w:eastAsia="宋体" w:cs="宋体"/>
                <w:b/>
                <w:bCs/>
                <w:sz w:val="24"/>
                <w:szCs w:val="24"/>
              </w:rPr>
              <w:t xml:space="preserve">方凳规格及材料：</w:t>
            </w:r>
            <w:r/>
          </w:p>
          <w:p>
            <w:pPr>
              <w:spacing w:line="500" w:lineRule="exact"/>
              <w:widowControl/>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sz w:val="24"/>
                <w:szCs w:val="24"/>
              </w:rPr>
              <w:t xml:space="preserve">1.</w:t>
            </w:r>
            <w:r>
              <w:rPr>
                <w:rFonts w:hint="eastAsia" w:ascii="宋体" w:hAnsi="宋体" w:eastAsia="宋体" w:cs="宋体"/>
                <w:bCs/>
                <w:sz w:val="24"/>
                <w:szCs w:val="24"/>
              </w:rPr>
              <w:t xml:space="preserve">长35cm*宽25cm*高（40-42）cm，凳面采用≥1.8cm 厚原木直</w:t>
            </w:r>
            <w:r>
              <w:rPr>
                <w:rFonts w:hint="eastAsia" w:ascii="宋体" w:hAnsi="宋体" w:eastAsia="宋体" w:cs="宋体"/>
                <w:bCs/>
                <w:color w:val="auto"/>
                <w:sz w:val="24"/>
                <w:szCs w:val="24"/>
              </w:rPr>
              <w:t xml:space="preserve">拼橡胶木、凳腿为4.2cm*3.2cm，上撑4.3cm*2.1cm，凳腿中部和下部分别加装一层3.2cm*2.6cm 结构撑，凳料全部为硬杂木（株木料、桦木料、榆木料等）。制作要求：面板采用下装木螺丝固定，前后至少各2根，侧面至少各1根。卯榫工艺，油漆后颜色显现为木本色（表面不能有杂色）。有害物质限量必须达到国家GB 18584-2024检测标准，油漆符合应达到GB 18581的规定</w:t>
            </w:r>
            <w:r>
              <w:rPr>
                <w:rFonts w:hint="eastAsia" w:ascii="宋体" w:hAnsi="宋体" w:eastAsia="宋体" w:cs="宋体"/>
                <w:color w:val="auto"/>
                <w:sz w:val="24"/>
                <w:szCs w:val="24"/>
              </w:rPr>
              <w:t xml:space="preserve">。 </w:t>
            </w:r>
            <w:r/>
          </w:p>
          <w:p>
            <w:pPr>
              <w:spacing w:line="50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2.油漆：VOC含量≤300g/L，甲醛含量≤100mg/kg，卤代烃(以二氯甲烷计)未检出合格。胶水：总挥发性有机物≤110g/L，游离甲醛≤1.0g/kg，甲苯+二甲苯≤10g/kg。</w:t>
            </w:r>
            <w:r/>
          </w:p>
          <w:p>
            <w:pPr>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3.甲醛释放量、重金属4项（可溶性铅、可溶性汞、可溶性铬、可溶性镉）、理化性能要求（耐湿热、耐干热、耐冷热温差、耐磨性、抗冲击、附着力）符合国家相关标准。</w:t>
            </w:r>
            <w:r/>
          </w:p>
        </w:tc>
        <w:tc>
          <w:tcPr>
            <w:tcW w:w="1794" w:type="dxa"/>
            <w:vAlign w:val="center"/>
            <w:textDirection w:val="lrTb"/>
            <w:noWrap w:val="false"/>
          </w:tcPr>
          <w:p>
            <w:pPr>
              <w:spacing w:line="500" w:lineRule="exact"/>
              <w:widowControl/>
              <w:rPr>
                <w:rFonts w:hint="default" w:ascii="Calibri" w:hAnsi="Calibri" w:eastAsia="Arial" w:cs="Times New Roman"/>
              </w:rPr>
            </w:pPr>
            <w:r>
              <w:rPr>
                <w:rFonts w:hint="default" w:ascii="Calibri" w:hAnsi="Calibri" w:eastAsia="Arial" w:cs="Times New Roman"/>
              </w:rPr>
            </w:r>
            <w:r/>
          </w:p>
        </w:tc>
      </w:tr>
      <w:tr>
        <w:trPr>
          <w:jc w:val="center"/>
        </w:trPr>
        <w:tc>
          <w:tcPr>
            <w:tcW w:w="736" w:type="dxa"/>
            <w:vAlign w:val="center"/>
            <w:textDirection w:val="lrTb"/>
            <w:noWrap w:val="false"/>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p>
        </w:tc>
        <w:tc>
          <w:tcPr>
            <w:tcW w:w="1257" w:type="dxa"/>
            <w:vAlign w:val="center"/>
            <w:textDirection w:val="lrTb"/>
            <w:noWrap w:val="false"/>
          </w:tcPr>
          <w:p>
            <w:pPr>
              <w:jc w:val="center"/>
              <w:spacing w:line="50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教师办公</w:t>
            </w:r>
            <w:r/>
          </w:p>
          <w:p>
            <w:pPr>
              <w:jc w:val="center"/>
              <w:spacing w:line="50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桌椅</w:t>
            </w:r>
            <w:r/>
          </w:p>
        </w:tc>
        <w:tc>
          <w:tcPr>
            <w:tcW w:w="5613" w:type="dxa"/>
            <w:vAlign w:val="center"/>
            <w:textDirection w:val="lrTb"/>
            <w:noWrap w:val="false"/>
          </w:tcPr>
          <w:p>
            <w:pPr>
              <w:spacing w:line="50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办公桌技术要求</w:t>
            </w:r>
            <w:r>
              <w:rPr>
                <w:rFonts w:hint="eastAsia" w:ascii="宋体" w:hAnsi="宋体" w:eastAsia="宋体" w:cs="宋体"/>
                <w:bCs/>
                <w:color w:val="auto"/>
                <w:sz w:val="24"/>
                <w:szCs w:val="24"/>
              </w:rPr>
              <w:t xml:space="preserve">长147cm*宽72cm*高78cm，桌面采用≥1.8cm厚多层板贴橡胶木纹木皮。桌脚规格4.3cm*3cm，侧板厚为≥4.4cm，周围用0.8cm橡木贴皮多层板，其它桌料为3.2cm*3cm硬杂木（株木料、桦木料、榆木料等）。抽屉侧板为≥1.7cm</w:t>
            </w:r>
            <w:r>
              <w:rPr>
                <w:rFonts w:hint="eastAsia" w:ascii="宋体" w:hAnsi="宋体" w:eastAsia="宋体" w:cs="宋体"/>
                <w:bCs/>
                <w:color w:val="auto"/>
                <w:sz w:val="24"/>
                <w:szCs w:val="24"/>
                <w:lang w:val="en-US" w:eastAsia="zh-CN"/>
              </w:rPr>
              <w:t xml:space="preserve">实木板</w:t>
            </w:r>
            <w:r>
              <w:rPr>
                <w:rFonts w:hint="eastAsia" w:ascii="宋体" w:hAnsi="宋体" w:eastAsia="宋体" w:cs="宋体"/>
                <w:bCs/>
                <w:color w:val="auto"/>
                <w:sz w:val="24"/>
                <w:szCs w:val="24"/>
              </w:rPr>
              <w:t xml:space="preserve">、底板厚为≥0.8cm橡木贴皮多层板、抽屉面板为≥1.8cm厚橡胶木插接板。油漆后颜色显现为木本色（表面不能有杂色），有害物质限量必须达到国家GB 18584-2024检测标准，油漆符合应达到GB 18581的规定</w:t>
            </w:r>
            <w:r>
              <w:rPr>
                <w:rFonts w:hint="eastAsia" w:ascii="宋体" w:hAnsi="宋体" w:eastAsia="宋体" w:cs="宋体"/>
                <w:color w:val="auto"/>
                <w:sz w:val="24"/>
                <w:szCs w:val="24"/>
              </w:rPr>
              <w:t xml:space="preserve">。 </w:t>
            </w:r>
            <w:r/>
          </w:p>
          <w:p>
            <w:pPr>
              <w:spacing w:line="50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办公椅技术要求：</w:t>
            </w:r>
            <w:r>
              <w:rPr>
                <w:rFonts w:hint="eastAsia" w:ascii="宋体" w:hAnsi="宋体" w:eastAsia="宋体" w:cs="宋体"/>
                <w:bCs/>
                <w:color w:val="auto"/>
                <w:sz w:val="24"/>
                <w:szCs w:val="24"/>
              </w:rPr>
              <w:t xml:space="preserve">前宽43cm*后宽41cm*深度41cm，前高43cm*后高84cm。材料要求：面板厚≥1.7cm，腿为2.6cm*5.5cm，靠背板厚为6.9cm*2cm。材质全部为橡胶木（注：不可用橡胶木插接板及其它板材代替），油漆后颜色显现为木本色（表面不能有杂色），有害物质限量必须达到国家GB 18584-2024检测标准，油漆符合应达到GB 18581的规定</w:t>
            </w:r>
            <w:r>
              <w:rPr>
                <w:rFonts w:hint="eastAsia" w:ascii="宋体" w:hAnsi="宋体" w:eastAsia="宋体" w:cs="宋体"/>
                <w:color w:val="auto"/>
                <w:sz w:val="24"/>
                <w:szCs w:val="24"/>
              </w:rPr>
              <w:t xml:space="preserve">。</w:t>
            </w:r>
            <w:r/>
          </w:p>
        </w:tc>
        <w:tc>
          <w:tcPr>
            <w:tcW w:w="1794" w:type="dxa"/>
            <w:vAlign w:val="center"/>
            <w:textDirection w:val="lrTb"/>
            <w:noWrap w:val="false"/>
          </w:tcPr>
          <w:p>
            <w:pPr>
              <w:spacing w:line="500" w:lineRule="exac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21"/>
        </w:trPr>
        <w:tc>
          <w:tcPr>
            <w:tcW w:w="736" w:type="dxa"/>
            <w:vAlign w:val="center"/>
            <w:textDirection w:val="lrTb"/>
            <w:noWrap w:val="false"/>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p>
        </w:tc>
        <w:tc>
          <w:tcPr>
            <w:tcW w:w="1257" w:type="dxa"/>
            <w:vAlign w:val="center"/>
            <w:textDirection w:val="lrTb"/>
            <w:noWrap w:val="false"/>
          </w:tcPr>
          <w:p>
            <w:pPr>
              <w:jc w:val="center"/>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讲台</w:t>
            </w:r>
            <w:r/>
          </w:p>
        </w:tc>
        <w:tc>
          <w:tcPr>
            <w:tcW w:w="5613" w:type="dxa"/>
            <w:vAlign w:val="center"/>
            <w:textDirection w:val="lrTb"/>
            <w:noWrap w:val="false"/>
          </w:tcPr>
          <w:p>
            <w:pPr>
              <w:jc w:val="both"/>
              <w:spacing w:line="5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长120cm(±2mm)*宽59cm(±2mm)*高102cm(±2mm)，材料全部为橡胶木，板厚度 1.8cm 厚，制作要求:为了讲台的牢固性，讲台必须用枪钉直接固定，不允许用螺丝或其它卡扣件连接。油漆颜色为木本色，油漆涂饰符合国家相关标准要求。</w:t>
            </w:r>
            <w:r/>
          </w:p>
        </w:tc>
        <w:tc>
          <w:tcPr>
            <w:tcW w:w="1794" w:type="dxa"/>
            <w:vAlign w:val="center"/>
            <w:textDirection w:val="lrTb"/>
            <w:noWrap w:val="false"/>
          </w:tcPr>
          <w:p>
            <w:pPr>
              <w:spacing w:line="500" w:lineRule="exact"/>
              <w:widowControl/>
              <w:rPr>
                <w:rFonts w:hint="eastAsia" w:ascii="宋体" w:hAnsi="宋体" w:eastAsia="宋体" w:cs="宋体"/>
                <w:color w:val="0000ff"/>
                <w:sz w:val="24"/>
                <w:szCs w:val="24"/>
                <w:lang w:eastAsia="zh-CN"/>
              </w:rPr>
            </w:pPr>
            <w:r>
              <w:rPr>
                <w:rFonts w:hint="eastAsia" w:ascii="宋体" w:hAnsi="宋体" w:eastAsia="宋体" w:cs="宋体"/>
                <w:color w:val="0000ff"/>
                <w:sz w:val="24"/>
                <w:szCs w:val="24"/>
                <w:lang w:eastAsia="zh-CN"/>
              </w:rPr>
            </w:r>
            <w:r/>
          </w:p>
        </w:tc>
      </w:tr>
      <w:tr>
        <w:trPr>
          <w:jc w:val="center"/>
        </w:trPr>
        <w:tc>
          <w:tcPr>
            <w:tcW w:w="736" w:type="dxa"/>
            <w:vAlign w:val="center"/>
            <w:textDirection w:val="lrTb"/>
            <w:noWrap w:val="false"/>
          </w:tcPr>
          <w:p>
            <w:pPr>
              <w:jc w:val="center"/>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c>
          <w:tcPr>
            <w:tcW w:w="1257" w:type="dxa"/>
            <w:vAlign w:val="center"/>
            <w:textDirection w:val="lrTb"/>
            <w:noWrap w:val="false"/>
          </w:tcPr>
          <w:p>
            <w:pPr>
              <w:jc w:val="center"/>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凳子</w:t>
            </w:r>
            <w:r/>
          </w:p>
        </w:tc>
        <w:tc>
          <w:tcPr>
            <w:tcW w:w="5613" w:type="dxa"/>
            <w:vAlign w:val="center"/>
            <w:textDirection w:val="lrTb"/>
            <w:noWrap w:val="false"/>
          </w:tcPr>
          <w:p>
            <w:pP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长35cm*宽25cm*高（40-42）cm，凳面采用≥1.8cm厚原木直拼橡胶木、凳腿为4.2cm*3.2cm，上撑4.3cm*2.1cm，凳腿中部和下部分别加装一层3.2cm*2.6cm结构撑，凳腿、撑料全部为硬杂木（株木料、桦木料、榆木料等）。制作要求：面板采用下装木螺丝固定，前后至少各2根，侧面至少各1根。卯榫工艺，油漆后颜色显现为木本色（表面不能有杂色）。有害物质限量必须达到国家GB 18584-2024检测标准，油漆符合应达到GB 18581的规定</w:t>
            </w:r>
            <w:r>
              <w:rPr>
                <w:rFonts w:hint="eastAsia" w:ascii="宋体" w:hAnsi="宋体" w:eastAsia="宋体" w:cs="宋体"/>
                <w:sz w:val="24"/>
                <w:szCs w:val="24"/>
              </w:rPr>
              <w:t xml:space="preserve">。</w:t>
            </w:r>
            <w:r/>
          </w:p>
          <w:p>
            <w:pPr>
              <w:spacing w:line="500" w:lineRule="exact"/>
              <w:widowControl/>
              <w:rPr>
                <w:rFonts w:hint="default" w:ascii="宋体" w:hAnsi="宋体" w:eastAsia="宋体" w:cs="宋体"/>
                <w:sz w:val="24"/>
                <w:szCs w:val="24"/>
              </w:rPr>
            </w:pPr>
            <w:r>
              <w:rPr>
                <w:rFonts w:hint="eastAsia" w:ascii="宋体" w:hAnsi="宋体" w:eastAsia="宋体" w:cs="宋体"/>
                <w:sz w:val="24"/>
                <w:szCs w:val="24"/>
              </w:rPr>
              <w:t xml:space="preserve">2.油漆：VOC含量≤300g/L，甲醛含量≤100mg/kg，卤代烃(以二氯甲烷计)未检出合格。胶水：总挥发性有机物≤110g/L，游离甲醛≤1.0g/kg，甲苯+二甲苯≤10g/kg。</w:t>
            </w:r>
            <w:r/>
          </w:p>
          <w:p>
            <w:pPr>
              <w:jc w:val="both"/>
              <w:spacing w:line="500" w:lineRule="exact"/>
              <w:widowControl w:val="off"/>
              <w:rPr>
                <w:rFonts w:hint="default" w:ascii="宋体" w:hAnsi="宋体" w:eastAsia="宋体" w:cs="宋体"/>
                <w:color w:val="0000ff"/>
                <w:sz w:val="24"/>
                <w:szCs w:val="24"/>
                <w:lang w:val="en-US" w:eastAsia="zh-CN" w:bidi="ar-SA"/>
              </w:rPr>
            </w:pPr>
            <w:r>
              <w:rPr>
                <w:rFonts w:hint="eastAsia" w:ascii="宋体" w:hAnsi="宋体" w:eastAsia="宋体" w:cs="宋体"/>
                <w:sz w:val="24"/>
                <w:szCs w:val="24"/>
              </w:rPr>
              <w:t xml:space="preserve">3.甲醛释放量、重金属4项（可溶性铅、可溶性汞、可溶性铬、可溶性镉）、理化性能要求（耐湿热、耐干热、耐冷热温差、耐磨性、抗冲击、附着力）符合国家相关标准。</w:t>
            </w:r>
            <w:r/>
          </w:p>
        </w:tc>
        <w:tc>
          <w:tcPr>
            <w:tcW w:w="1794" w:type="dxa"/>
            <w:vAlign w:val="center"/>
            <w:textDirection w:val="lrTb"/>
            <w:noWrap w:val="false"/>
          </w:tcPr>
          <w:p>
            <w:pPr>
              <w:spacing w:line="500" w:lineRule="exact"/>
              <w:widowControl/>
              <w:rPr>
                <w:rFonts w:hint="eastAsia" w:ascii="宋体" w:hAnsi="宋体" w:eastAsia="宋体" w:cs="宋体"/>
                <w:color w:val="0000ff"/>
                <w:sz w:val="24"/>
                <w:szCs w:val="24"/>
                <w:lang w:eastAsia="zh-CN"/>
              </w:rPr>
            </w:pPr>
            <w:r>
              <w:rPr>
                <w:rFonts w:hint="eastAsia" w:ascii="宋体" w:hAnsi="宋体" w:eastAsia="宋体" w:cs="宋体"/>
                <w:color w:val="0000ff"/>
                <w:sz w:val="24"/>
                <w:szCs w:val="24"/>
                <w:lang w:eastAsia="zh-CN"/>
              </w:rPr>
            </w:r>
            <w:r/>
          </w:p>
        </w:tc>
      </w:tr>
    </w:tbl>
    <w:p>
      <w:pPr>
        <w:ind w:firstLine="480"/>
        <w:spacing w:line="500" w:lineRule="exac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★采购人验收时，成交供应商须提供交付本项目的成品（课桌课凳、办公桌办公椅等）检测报告；具体检测指标须满足采购人要求，检测结果须为合格。</w:t>
      </w:r>
      <w:r/>
    </w:p>
    <w:p>
      <w:pPr>
        <w:ind w:firstLine="482"/>
        <w:spacing w:line="500" w:lineRule="exact"/>
        <w:rPr>
          <w:rFonts w:hint="eastAsia" w:ascii="宋体" w:hAnsi="宋体" w:eastAsia="宋体" w:cs="宋体"/>
          <w:b w:val="0"/>
          <w:bCs/>
          <w:color w:val="auto"/>
          <w:sz w:val="24"/>
          <w:szCs w:val="24"/>
          <w:lang w:val="en-US" w:eastAsia="zh-CN"/>
        </w:rPr>
      </w:pPr>
      <w:r>
        <w:rPr>
          <w:rFonts w:hint="eastAsia" w:ascii="楷体" w:hAnsi="楷体" w:eastAsia="楷体" w:cs="楷体"/>
          <w:b/>
          <w:bCs/>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经验收合格后5年内为质保期</w:t>
      </w:r>
      <w:r>
        <w:rPr>
          <w:rFonts w:hint="eastAsia" w:ascii="宋体" w:hAnsi="宋体" w:eastAsia="宋体" w:cs="宋体"/>
          <w:b w:val="0"/>
          <w:bCs/>
          <w:color w:val="auto"/>
          <w:sz w:val="24"/>
          <w:szCs w:val="24"/>
          <w:lang w:val="en-US" w:eastAsia="zh-CN"/>
        </w:rPr>
        <w:t xml:space="preserve">，成交供应商应对其提供的货物进行免费质保。</w:t>
      </w:r>
      <w:r/>
    </w:p>
    <w:p>
      <w:pPr>
        <w:ind w:firstLine="482"/>
        <w:spacing w:line="500" w:lineRule="exact"/>
        <w:rPr>
          <w:rFonts w:hint="default" w:ascii="宋体" w:hAnsi="宋体" w:eastAsia="宋体" w:cs="宋体"/>
          <w:b/>
          <w:bCs w:val="0"/>
          <w:color w:val="auto"/>
          <w:sz w:val="24"/>
          <w:szCs w:val="24"/>
          <w:u w:val="single"/>
        </w:rPr>
      </w:pPr>
      <w:r>
        <w:rPr>
          <w:rFonts w:hint="eastAsia" w:ascii="宋体" w:hAnsi="宋体" w:eastAsia="宋体" w:cs="宋体"/>
          <w:b/>
          <w:bCs w:val="0"/>
          <w:color w:val="auto"/>
          <w:sz w:val="24"/>
          <w:szCs w:val="24"/>
          <w:lang w:val="en-US" w:eastAsia="zh-CN"/>
        </w:rPr>
        <w:t xml:space="preserve">四、</w:t>
      </w:r>
      <w:r>
        <w:rPr>
          <w:rFonts w:hint="eastAsia" w:ascii="宋体" w:hAnsi="宋体" w:eastAsia="宋体" w:cs="宋体"/>
          <w:b/>
          <w:bCs w:val="0"/>
          <w:color w:val="auto"/>
          <w:sz w:val="24"/>
          <w:szCs w:val="24"/>
        </w:rPr>
        <w:t xml:space="preserve">本项目核心产品为：</w:t>
      </w:r>
      <w:r>
        <w:rPr>
          <w:rFonts w:hint="eastAsia" w:ascii="宋体" w:hAnsi="宋体" w:eastAsia="宋体" w:cs="宋体"/>
          <w:b/>
          <w:bCs w:val="0"/>
          <w:color w:val="auto"/>
          <w:sz w:val="24"/>
          <w:szCs w:val="24"/>
          <w:u w:val="single"/>
        </w:rPr>
        <w:t xml:space="preserve">学生课桌凳（小学</w:t>
      </w:r>
      <w:r>
        <w:rPr>
          <w:rFonts w:hint="eastAsia" w:ascii="宋体" w:hAnsi="宋体" w:eastAsia="宋体" w:cs="宋体"/>
          <w:b/>
          <w:bCs w:val="0"/>
          <w:color w:val="auto"/>
          <w:sz w:val="24"/>
          <w:szCs w:val="24"/>
          <w:u w:val="single"/>
          <w:lang w:eastAsia="zh-CN"/>
        </w:rPr>
        <w:t xml:space="preserve">、</w:t>
      </w:r>
      <w:r>
        <w:rPr>
          <w:rFonts w:hint="eastAsia" w:ascii="宋体" w:hAnsi="宋体" w:eastAsia="宋体" w:cs="宋体"/>
          <w:b/>
          <w:bCs w:val="0"/>
          <w:color w:val="auto"/>
          <w:sz w:val="24"/>
          <w:szCs w:val="24"/>
          <w:u w:val="single"/>
        </w:rPr>
        <w:t xml:space="preserve">初中</w:t>
      </w:r>
      <w:r>
        <w:rPr>
          <w:rFonts w:hint="eastAsia" w:ascii="宋体" w:hAnsi="宋体" w:eastAsia="宋体" w:cs="宋体"/>
          <w:b/>
          <w:bCs w:val="0"/>
          <w:color w:val="auto"/>
          <w:sz w:val="24"/>
          <w:szCs w:val="24"/>
          <w:u w:val="single"/>
          <w:lang w:eastAsia="zh-CN"/>
        </w:rPr>
        <w:t xml:space="preserve">、</w:t>
      </w:r>
      <w:r>
        <w:rPr>
          <w:rFonts w:hint="eastAsia" w:ascii="宋体" w:hAnsi="宋体" w:eastAsia="宋体" w:cs="宋体"/>
          <w:b/>
          <w:bCs w:val="0"/>
          <w:color w:val="auto"/>
          <w:sz w:val="24"/>
          <w:szCs w:val="24"/>
          <w:u w:val="single"/>
        </w:rPr>
        <w:t xml:space="preserve">高中）</w:t>
      </w:r>
      <w:r/>
    </w:p>
    <w:p>
      <w:pPr>
        <w:ind w:firstLine="480"/>
        <w:jc w:val="left"/>
        <w:spacing w:line="50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1.样品清单</w:t>
      </w:r>
      <w:r/>
    </w:p>
    <w:tbl>
      <w:tblPr>
        <w:tblStyle w:val="702"/>
        <w:tblW w:w="86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3540"/>
        <w:gridCol w:w="2111"/>
        <w:gridCol w:w="2111"/>
      </w:tblGrid>
      <w:tr>
        <w:trPr>
          <w:jc w:val="center"/>
        </w:trPr>
        <w:tc>
          <w:tcPr>
            <w:tcW w:w="922"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序号</w:t>
            </w:r>
            <w:r/>
          </w:p>
        </w:tc>
        <w:tc>
          <w:tcPr>
            <w:tcW w:w="3540"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样品</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数量</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备注</w:t>
            </w:r>
            <w:r/>
          </w:p>
        </w:tc>
      </w:tr>
      <w:tr>
        <w:trPr>
          <w:jc w:val="center"/>
        </w:trPr>
        <w:tc>
          <w:tcPr>
            <w:tcW w:w="922"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1</w:t>
            </w:r>
            <w:r/>
          </w:p>
        </w:tc>
        <w:tc>
          <w:tcPr>
            <w:tcW w:w="3540"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学生课桌凳（小学）</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1套</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default" w:ascii="宋体" w:hAnsi="宋体" w:eastAsia="宋体" w:cs="宋体"/>
                <w:sz w:val="24"/>
                <w:szCs w:val="24"/>
              </w:rPr>
            </w:r>
            <w:r/>
          </w:p>
        </w:tc>
      </w:tr>
      <w:tr>
        <w:trPr>
          <w:jc w:val="center"/>
        </w:trPr>
        <w:tc>
          <w:tcPr>
            <w:tcW w:w="922"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2</w:t>
            </w:r>
            <w:r/>
          </w:p>
        </w:tc>
        <w:tc>
          <w:tcPr>
            <w:tcW w:w="3540"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学生课桌凳（初中）</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1套</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default" w:ascii="宋体" w:hAnsi="宋体" w:eastAsia="宋体" w:cs="宋体"/>
                <w:sz w:val="24"/>
                <w:szCs w:val="24"/>
              </w:rPr>
            </w:r>
            <w:r/>
          </w:p>
        </w:tc>
      </w:tr>
      <w:tr>
        <w:trPr>
          <w:jc w:val="center"/>
        </w:trPr>
        <w:tc>
          <w:tcPr>
            <w:tcW w:w="922" w:type="dxa"/>
            <w:vAlign w:val="center"/>
            <w:textDirection w:val="lrTb"/>
            <w:noWrap/>
          </w:tcPr>
          <w:p>
            <w:pPr>
              <w:jc w:val="center"/>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3540" w:type="dxa"/>
            <w:vAlign w:val="center"/>
            <w:textDirection w:val="lrTb"/>
            <w:noWrap/>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学生课桌凳（高中）</w:t>
            </w:r>
            <w:r/>
          </w:p>
        </w:tc>
        <w:tc>
          <w:tcPr>
            <w:tcW w:w="2111" w:type="dxa"/>
            <w:vAlign w:val="center"/>
            <w:textDirection w:val="lrTb"/>
            <w:noWrap/>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1套</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default" w:ascii="宋体" w:hAnsi="宋体" w:eastAsia="宋体" w:cs="宋体"/>
                <w:sz w:val="24"/>
                <w:szCs w:val="24"/>
              </w:rPr>
            </w:r>
            <w:r/>
          </w:p>
        </w:tc>
      </w:tr>
      <w:tr>
        <w:trPr>
          <w:jc w:val="center"/>
        </w:trPr>
        <w:tc>
          <w:tcPr>
            <w:tcW w:w="922" w:type="dxa"/>
            <w:vAlign w:val="center"/>
            <w:textDirection w:val="lrTb"/>
            <w:noWrap/>
          </w:tcPr>
          <w:p>
            <w:pPr>
              <w:jc w:val="center"/>
              <w:spacing w:after="0"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3540" w:type="dxa"/>
            <w:vAlign w:val="center"/>
            <w:textDirection w:val="lrTb"/>
            <w:noWrap/>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教师办公桌椅</w:t>
            </w:r>
            <w:r/>
          </w:p>
        </w:tc>
        <w:tc>
          <w:tcPr>
            <w:tcW w:w="2111" w:type="dxa"/>
            <w:vAlign w:val="center"/>
            <w:textDirection w:val="lrTb"/>
            <w:noWrap/>
          </w:tcPr>
          <w:p>
            <w:pPr>
              <w:jc w:val="center"/>
              <w:spacing w:after="0"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default" w:ascii="宋体" w:hAnsi="宋体" w:eastAsia="宋体" w:cs="宋体"/>
                <w:sz w:val="24"/>
                <w:szCs w:val="24"/>
              </w:rPr>
            </w:r>
            <w:r/>
          </w:p>
        </w:tc>
      </w:tr>
      <w:tr>
        <w:trPr>
          <w:jc w:val="center"/>
        </w:trPr>
        <w:tc>
          <w:tcPr>
            <w:tcW w:w="922" w:type="dxa"/>
            <w:vAlign w:val="center"/>
            <w:textDirection w:val="lrTb"/>
            <w:noWrap/>
          </w:tcPr>
          <w:p>
            <w:pPr>
              <w:jc w:val="center"/>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3540" w:type="dxa"/>
            <w:vAlign w:val="center"/>
            <w:textDirection w:val="lrTb"/>
            <w:noWrap/>
          </w:tcPr>
          <w:p>
            <w:pPr>
              <w:jc w:val="center"/>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讲台</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eastAsia" w:ascii="宋体" w:hAnsi="宋体" w:eastAsia="宋体" w:cs="宋体"/>
                <w:sz w:val="24"/>
                <w:szCs w:val="24"/>
              </w:rPr>
              <w:t xml:space="preserve">1套</w:t>
            </w:r>
            <w:r/>
          </w:p>
        </w:tc>
        <w:tc>
          <w:tcPr>
            <w:tcW w:w="2111" w:type="dxa"/>
            <w:vAlign w:val="center"/>
            <w:textDirection w:val="lrTb"/>
            <w:noWrap/>
          </w:tcPr>
          <w:p>
            <w:pPr>
              <w:jc w:val="center"/>
              <w:spacing w:after="0" w:line="500" w:lineRule="exact"/>
              <w:rPr>
                <w:rFonts w:hint="default" w:ascii="宋体" w:hAnsi="宋体" w:eastAsia="宋体" w:cs="宋体"/>
                <w:sz w:val="24"/>
                <w:szCs w:val="24"/>
              </w:rPr>
            </w:pPr>
            <w:r>
              <w:rPr>
                <w:rFonts w:hint="default" w:ascii="宋体" w:hAnsi="宋体" w:eastAsia="宋体" w:cs="宋体"/>
                <w:sz w:val="24"/>
                <w:szCs w:val="24"/>
              </w:rPr>
            </w:r>
            <w:r/>
          </w:p>
        </w:tc>
      </w:tr>
    </w:tbl>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2.样品接收时间、地点要求</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样品接收时</w:t>
      </w:r>
      <w:r>
        <w:rPr>
          <w:rFonts w:hint="eastAsia" w:ascii="宋体" w:hAnsi="宋体" w:eastAsia="宋体" w:cs="宋体"/>
          <w:sz w:val="24"/>
          <w:szCs w:val="24"/>
          <w:highlight w:val="none"/>
        </w:rPr>
        <w:t xml:space="preserve">间：202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日06:30-10:00</w:t>
      </w:r>
      <w:r/>
    </w:p>
    <w:p>
      <w:pPr>
        <w:ind w:firstLine="480"/>
        <w:jc w:val="left"/>
        <w:spacing w:line="5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样品接收地点：灌云县云湖实验小学</w:t>
      </w:r>
      <w:r/>
    </w:p>
    <w:p>
      <w:pPr>
        <w:ind w:firstLine="480"/>
        <w:jc w:val="left"/>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样品接收联系人：朱必德</w:t>
      </w:r>
      <w:r/>
    </w:p>
    <w:p>
      <w:pPr>
        <w:ind w:firstLine="480"/>
        <w:jc w:val="left"/>
        <w:spacing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联系电话：13961357737</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3.本次</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的样品接收截止时间为 </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日上午</w:t>
      </w:r>
      <w:r>
        <w:rPr>
          <w:rFonts w:hint="eastAsia" w:ascii="宋体" w:hAnsi="宋体" w:eastAsia="宋体" w:cs="宋体"/>
          <w:sz w:val="24"/>
          <w:szCs w:val="24"/>
          <w:highlight w:val="none"/>
        </w:rPr>
        <w:t xml:space="preserve">10：00。</w:t>
      </w:r>
      <w:r>
        <w:rPr>
          <w:rFonts w:hint="eastAsia" w:ascii="宋体" w:hAnsi="宋体" w:eastAsia="宋体" w:cs="宋体"/>
          <w:sz w:val="24"/>
          <w:szCs w:val="24"/>
        </w:rPr>
        <w:t xml:space="preserve">供应商将样品运至指定地点和区域，并填写“样品接收登记表”。样品接收截止时间是指供应商将样品送达指定地点后，经样品接收联系人确认后并填写“样品接收登记表”的时间为准。</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4.请各供应商合理安排时间，及时递交样品，如未按上述时间要求递交样品的，样品被拒收，一切责任由供应商自负。</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5.供应商应充分考虑样品在途时间，确保在响应文件规定的样品提交时间内提交样品。成交供应商提供的样品由采购人保管、封存，并作为履约验收的参考；未成交供应商的样品，须在采购活动结束后五个工作日内取走，未在规定时间内取回的视为供应商放弃对该样品的所有权，样品由采购人处置。</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6. 送样费用：送样过程中所产生的运输费、人工费由供应商承担。</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7. 本次样品打分为暗标，样品上不能出现供应商或制造商名称及其他有标识标志等字样或记号之类东西，否则本项不得分。</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8.供应商拟派运输、安装人员须为供应商的授权代理人员并出具授权委托书，否则不予接收。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.样品进场安装注意事项</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bookmarkStart w:id="14" w:name="OLE_LINK6"/>
      <w:r>
        <w:rPr>
          <w:rFonts w:hint="eastAsia" w:ascii="宋体" w:hAnsi="宋体" w:eastAsia="宋体" w:cs="宋体"/>
          <w:color w:val="auto"/>
          <w:sz w:val="24"/>
          <w:szCs w:val="24"/>
          <w:lang w:eastAsia="zh-CN"/>
        </w:rPr>
        <w:t xml:space="preserve">供应商</w:t>
      </w:r>
      <w:bookmarkEnd w:id="14"/>
      <w:r>
        <w:rPr>
          <w:rFonts w:hint="eastAsia" w:ascii="宋体" w:hAnsi="宋体" w:eastAsia="宋体" w:cs="宋体"/>
          <w:color w:val="auto"/>
          <w:sz w:val="24"/>
          <w:szCs w:val="24"/>
        </w:rPr>
        <w:t xml:space="preserve">须遵守采购人校园管理规定，外来人员及车辆听从采购人指挥。</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（2）投标样品安装时要注意用电安全，建议</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自备电源及相关安装工具。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（3）安装过程注意控制噪声和保护采购人现场设备设施，如有损坏，自行修复原样；也不得破坏其他</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的样品。样品地点空间有限，自觉依次摆放，不得霸占、侵占。安装完毕，自行清点样品数量和拍照登记，并清走纸皮等垃圾。</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（4）截止（开标）时间一到，停止安装，所有</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及安装人员须离场。</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（5）为避免泄露商业秘密，建议</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提供样品时，自带布料覆盖于样品上。</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（6）未经提供样品的对应</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允许，除采购人及代理机构，其他单位或个人不允许拍照或者查看。</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人的实物样板由采购人负责运输至指定地点进行封存，费用由</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支付。</w:t>
      </w:r>
      <w:r/>
    </w:p>
    <w:p>
      <w:pPr>
        <w:ind w:firstLine="562"/>
        <w:jc w:val="left"/>
        <w:spacing w:line="500" w:lineRule="exact"/>
        <w:rPr>
          <w:rFonts w:hint="default"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、供货要求</w:t>
      </w:r>
      <w:r/>
    </w:p>
    <w:p>
      <w:pPr>
        <w:ind w:firstLine="480"/>
        <w:jc w:val="left"/>
        <w:spacing w:line="500" w:lineRule="exact"/>
        <w:rPr>
          <w:rFonts w:hint="default" w:ascii="宋体" w:hAnsi="宋体" w:eastAsia="宋体" w:cs="宋体"/>
          <w:color w:val="auto"/>
          <w:sz w:val="24"/>
          <w:szCs w:val="24"/>
        </w:rPr>
      </w:pP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color w:val="auto"/>
          <w:sz w:val="24"/>
          <w:szCs w:val="24"/>
        </w:rPr>
        <w:t xml:space="preserve">1.交货期：成交合同签订后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rPr>
        <w:t xml:space="preserve">日内供货安装调试完成。</w:t>
      </w:r>
      <w:r/>
    </w:p>
    <w:p>
      <w:pPr>
        <w:ind w:firstLine="480"/>
        <w:jc w:val="left"/>
        <w:spacing w:line="50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2.交货方式：现场验收。</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3.交货地点：</w:t>
      </w:r>
      <w:r>
        <w:rPr>
          <w:rFonts w:hint="eastAsia" w:ascii="宋体" w:hAnsi="宋体" w:eastAsia="宋体" w:cs="宋体"/>
          <w:color w:val="000000"/>
          <w:sz w:val="24"/>
          <w:szCs w:val="22"/>
        </w:rPr>
        <w:t xml:space="preserve">成交供应商负责将货物运到采购人指定地点，由成交供应商负责办理运输、装卸和安装、调试等，费用由成交供应商负责，由采购人组织验收，检验不合格或不符合质量要求，成交供应商除无条件退货、返工外，还应承担采购人的一切损失。</w:t>
      </w:r>
      <w:r/>
    </w:p>
    <w:p>
      <w:pPr>
        <w:ind w:firstLine="562"/>
        <w:jc w:val="left"/>
        <w:spacing w:line="500" w:lineRule="exact"/>
        <w:rPr>
          <w:rFonts w:hint="default"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、安装调试要求</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成交供应商应派有资格、有经验的人员负责安装、调试。</w:t>
      </w:r>
      <w:r/>
    </w:p>
    <w:p>
      <w:pPr>
        <w:ind w:firstLine="562"/>
        <w:jc w:val="left"/>
        <w:spacing w:line="500" w:lineRule="exact"/>
        <w:rPr>
          <w:rFonts w:hint="default"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、国家或行业相关规范标准</w:t>
      </w:r>
      <w:r/>
    </w:p>
    <w:p>
      <w:pPr>
        <w:ind w:firstLine="480"/>
        <w:spacing w:line="500" w:lineRule="exact"/>
        <w:rPr>
          <w:rFonts w:hint="default" w:ascii="宋体" w:hAnsi="宋体" w:eastAsia="宋体" w:cs="宋体"/>
          <w:color w:val="000000"/>
          <w:sz w:val="24"/>
          <w:szCs w:val="22"/>
        </w:rPr>
      </w:pPr>
      <w:r>
        <w:rPr>
          <w:rFonts w:hint="eastAsia" w:ascii="宋体" w:hAnsi="宋体" w:eastAsia="宋体" w:cs="宋体"/>
          <w:color w:val="000000"/>
          <w:sz w:val="24"/>
          <w:szCs w:val="22"/>
        </w:rPr>
        <w:t xml:space="preserve">《木器涂料中有害物质限量》GB 18581-2020</w:t>
      </w:r>
      <w:r/>
    </w:p>
    <w:p>
      <w:pPr>
        <w:ind w:firstLine="480"/>
        <w:spacing w:line="500" w:lineRule="exact"/>
        <w:rPr>
          <w:rFonts w:hint="default" w:ascii="宋体" w:hAnsi="宋体" w:eastAsia="宋体" w:cs="宋体"/>
          <w:color w:val="000000"/>
          <w:sz w:val="24"/>
          <w:szCs w:val="22"/>
        </w:rPr>
      </w:pPr>
      <w:r>
        <w:rPr>
          <w:rFonts w:hint="eastAsia" w:ascii="宋体" w:hAnsi="宋体" w:eastAsia="宋体" w:cs="宋体"/>
          <w:color w:val="000000"/>
          <w:sz w:val="24"/>
          <w:szCs w:val="22"/>
        </w:rPr>
        <w:t xml:space="preserve">《室内装饰装修材料胶粘剂中有害物质限量》GB 18583-2008</w:t>
      </w:r>
      <w:r/>
    </w:p>
    <w:p>
      <w:pPr>
        <w:ind w:firstLine="480"/>
        <w:spacing w:line="500" w:lineRule="exact"/>
        <w:rPr>
          <w:rFonts w:hint="default" w:ascii="宋体" w:hAnsi="宋体" w:eastAsia="宋体" w:cs="宋体"/>
          <w:color w:val="000000"/>
          <w:sz w:val="24"/>
          <w:szCs w:val="22"/>
        </w:rPr>
      </w:pPr>
      <w:r>
        <w:rPr>
          <w:rFonts w:hint="eastAsia" w:ascii="宋体" w:hAnsi="宋体" w:eastAsia="宋体" w:cs="宋体"/>
          <w:color w:val="000000"/>
          <w:sz w:val="24"/>
          <w:szCs w:val="22"/>
        </w:rPr>
        <w:t xml:space="preserve">《家具中有害物质限量》GB 18584-2024</w:t>
      </w:r>
      <w:r/>
    </w:p>
    <w:p>
      <w:pPr>
        <w:ind w:firstLine="480"/>
        <w:spacing w:line="500" w:lineRule="exact"/>
        <w:rPr>
          <w:rFonts w:hint="default" w:ascii="宋体" w:hAnsi="宋体" w:eastAsia="宋体" w:cs="宋体"/>
          <w:color w:val="auto"/>
          <w:sz w:val="24"/>
          <w:szCs w:val="22"/>
        </w:rPr>
      </w:pPr>
      <w:r>
        <w:rPr>
          <w:rFonts w:hint="eastAsia" w:ascii="宋体" w:hAnsi="宋体" w:eastAsia="宋体" w:cs="宋体"/>
          <w:color w:val="000000"/>
          <w:sz w:val="24"/>
          <w:szCs w:val="22"/>
        </w:rPr>
        <w:t xml:space="preserve">《</w:t>
      </w:r>
      <w:r>
        <w:rPr>
          <w:rFonts w:hint="eastAsia" w:ascii="宋体" w:hAnsi="宋体" w:eastAsia="宋体" w:cs="宋体"/>
          <w:color w:val="auto"/>
          <w:sz w:val="24"/>
          <w:szCs w:val="22"/>
        </w:rPr>
        <w:t xml:space="preserve">婴幼儿及儿童家具安全技术规范》GB 28007-2024</w:t>
      </w:r>
      <w:r/>
    </w:p>
    <w:p>
      <w:pPr>
        <w:ind w:firstLine="480"/>
        <w:spacing w:line="5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《课桌椅》QB/T 4071-2021；</w:t>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2"/>
          <w:lang w:eastAsia="zh-CN"/>
        </w:rPr>
      </w:pPr>
      <w:r>
        <w:rPr>
          <w:rFonts w:hint="eastAsia" w:ascii="宋体" w:hAnsi="宋体" w:eastAsia="宋体" w:cs="宋体"/>
          <w:color w:val="auto"/>
          <w:sz w:val="24"/>
          <w:szCs w:val="22"/>
        </w:rPr>
        <w:t xml:space="preserve">如果以上所列的标准和规范，有新的版本或新的标准、规范，则按最新标准和规范执行</w:t>
      </w:r>
      <w:r>
        <w:rPr>
          <w:rFonts w:hint="eastAsia" w:ascii="宋体" w:hAnsi="宋体" w:eastAsia="宋体" w:cs="宋体"/>
          <w:color w:val="auto"/>
          <w:sz w:val="24"/>
          <w:szCs w:val="22"/>
          <w:lang w:eastAsia="zh-CN"/>
        </w:rPr>
        <w:t xml:space="preserve">。</w:t>
      </w:r>
      <w:r/>
    </w:p>
    <w:p>
      <w:pPr>
        <w:ind w:firstLine="562"/>
        <w:jc w:val="left"/>
        <w:spacing w:line="500" w:lineRule="exact"/>
        <w:rPr>
          <w:rFonts w:hint="default"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八</w:t>
      </w:r>
      <w:r>
        <w:rPr>
          <w:rFonts w:hint="eastAsia" w:ascii="宋体" w:hAnsi="宋体" w:eastAsia="宋体" w:cs="宋体"/>
          <w:b/>
          <w:color w:val="auto"/>
          <w:sz w:val="24"/>
          <w:szCs w:val="24"/>
        </w:rPr>
        <w:t xml:space="preserve">、人员配备要求</w:t>
      </w:r>
      <w:r/>
    </w:p>
    <w:p>
      <w:pPr>
        <w:ind w:firstLine="480"/>
        <w:jc w:val="left"/>
        <w:spacing w:line="50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应派有资格、有经验的安装技术人员按行业标准及安全要求，规范安装、调试，且在合同规定的时间内完成安装、调试等工作。</w:t>
      </w:r>
      <w:r/>
    </w:p>
    <w:p>
      <w:pPr>
        <w:ind w:firstLine="562"/>
        <w:jc w:val="left"/>
        <w:spacing w:line="500" w:lineRule="exact"/>
        <w:rPr>
          <w:rFonts w:hint="default"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九</w:t>
      </w:r>
      <w:r>
        <w:rPr>
          <w:rFonts w:hint="eastAsia" w:ascii="宋体" w:hAnsi="宋体" w:eastAsia="宋体" w:cs="宋体"/>
          <w:b/>
          <w:color w:val="auto"/>
          <w:sz w:val="24"/>
          <w:szCs w:val="24"/>
        </w:rPr>
        <w:t xml:space="preserve">、履约验收要求</w:t>
      </w:r>
      <w:r/>
    </w:p>
    <w:p>
      <w:pPr>
        <w:ind w:firstLine="480"/>
        <w:jc w:val="left"/>
        <w:spacing w:line="500" w:lineRule="exact"/>
        <w:rPr>
          <w:rFonts w:hint="default" w:ascii="宋体" w:hAnsi="宋体" w:eastAsia="宋体" w:cs="宋体"/>
          <w:sz w:val="24"/>
          <w:szCs w:val="24"/>
        </w:rPr>
      </w:pPr>
      <w:r/>
      <w:bookmarkStart w:id="15" w:name="OLE_LINK5"/>
      <w:r>
        <w:rPr>
          <w:rFonts w:hint="eastAsia" w:ascii="宋体" w:hAnsi="宋体" w:eastAsia="宋体" w:cs="宋体"/>
          <w:sz w:val="24"/>
          <w:szCs w:val="24"/>
        </w:rPr>
        <w:t xml:space="preserve">1、采购人以</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、成交供应商的响应文件、承诺、合同为依据，成立验收小组，负责对项目进行全面的验收。</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2、货物的验收包括：数量、外观、质量、性能、包装等；所有设备和附（配）件应符合其规定的性能，无瑕疵和缺陷，质量为合格产品。成交供应商对质量问题负责包退、包换和包修，因此发生的费用由成交供应商自行负责。</w:t>
      </w:r>
      <w:r/>
    </w:p>
    <w:p>
      <w:pPr>
        <w:ind w:firstLine="480"/>
        <w:jc w:val="left"/>
        <w:spacing w:line="500" w:lineRule="exact"/>
        <w:rPr>
          <w:rFonts w:hint="default" w:ascii="宋体" w:hAnsi="宋体" w:eastAsia="宋体" w:cs="宋体"/>
          <w:sz w:val="24"/>
          <w:szCs w:val="24"/>
        </w:rPr>
      </w:pPr>
      <w:r>
        <w:rPr>
          <w:rFonts w:hint="eastAsia" w:ascii="宋体" w:hAnsi="宋体" w:eastAsia="宋体" w:cs="宋体"/>
          <w:sz w:val="24"/>
          <w:szCs w:val="24"/>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2"/>
        <w:jc w:val="left"/>
        <w:spacing w:line="490" w:lineRule="exact"/>
        <w:rPr>
          <w:rFonts w:hint="default" w:ascii="宋体" w:hAnsi="宋体" w:eastAsia="宋体" w:cs="宋体"/>
          <w:sz w:val="24"/>
          <w:szCs w:val="24"/>
        </w:rPr>
      </w:pPr>
      <w:r>
        <w:rPr>
          <w:rFonts w:hint="eastAsia" w:ascii="宋体" w:hAnsi="宋体" w:eastAsia="宋体" w:cs="宋体"/>
          <w:sz w:val="24"/>
          <w:szCs w:val="24"/>
        </w:rPr>
        <w:t xml:space="preserve">4、货物到达采购人指定地点并安装、调试工作完成后，通知采购人，由采购人根据相关部门规定的验收方案，严格按照有关要求及标准，对整个项目进行验收；交付使用时要同时向采购人提供详细的技术文件、调试报告、安装记录、原厂保修卡、随机资料及配件。</w:t>
      </w:r>
      <w:r/>
    </w:p>
    <w:p>
      <w:pPr>
        <w:ind w:firstLine="482"/>
        <w:jc w:val="left"/>
        <w:spacing w:line="490" w:lineRule="exact"/>
        <w:rPr>
          <w:rFonts w:hint="default" w:ascii="宋体" w:hAnsi="宋体" w:eastAsia="宋体" w:cs="宋体"/>
          <w:sz w:val="24"/>
          <w:szCs w:val="24"/>
        </w:rPr>
      </w:pPr>
      <w:r>
        <w:rPr>
          <w:rFonts w:hint="eastAsia" w:ascii="宋体" w:hAnsi="宋体" w:eastAsia="宋体" w:cs="宋体"/>
          <w:sz w:val="24"/>
          <w:szCs w:val="24"/>
        </w:rPr>
        <w:t xml:space="preserve">5、成交供应商按合同约定履约完成全部项目，并满足使用要求，须及时向采购人或合同签订的甲方提交验收申请。合同签订的甲方（使用者）须进行初步验收，完全达到符合采购合同约定的验收条件时，再向验收小组申请正式验收。成交供应商须提交规范供货承诺书、合同签订的甲方（使用者）须向验收组提交规范验货承诺书。</w:t>
      </w:r>
      <w:r/>
    </w:p>
    <w:p>
      <w:pPr>
        <w:ind w:firstLine="482"/>
        <w:spacing w:line="490" w:lineRule="exact"/>
        <w:rPr>
          <w:rFonts w:hint="default" w:ascii="宋体" w:hAnsi="宋体" w:eastAsia="宋体" w:cs="宋体"/>
          <w:color w:val="000000"/>
          <w:sz w:val="24"/>
          <w:szCs w:val="24"/>
        </w:rPr>
      </w:pPr>
      <w:r>
        <w:rPr>
          <w:rFonts w:hint="eastAsia" w:ascii="宋体" w:hAnsi="宋体" w:eastAsia="宋体" w:cs="宋体"/>
          <w:sz w:val="24"/>
          <w:szCs w:val="24"/>
        </w:rPr>
        <w:t xml:space="preserve">6、</w:t>
      </w:r>
      <w:r>
        <w:rPr>
          <w:rFonts w:hint="eastAsia" w:ascii="宋体" w:hAnsi="宋体" w:eastAsia="宋体" w:cs="宋体"/>
          <w:color w:val="000000"/>
          <w:sz w:val="24"/>
          <w:szCs w:val="24"/>
        </w:rPr>
        <w:t xml:space="preserve">验收：</w:t>
      </w:r>
      <w:r/>
    </w:p>
    <w:p>
      <w:pPr>
        <w:ind w:firstLine="482"/>
        <w:spacing w:line="490" w:lineRule="exac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6.1、验收主体：采购人；</w:t>
      </w:r>
      <w:r/>
    </w:p>
    <w:p>
      <w:pPr>
        <w:ind w:firstLine="482"/>
        <w:spacing w:line="490" w:lineRule="exact"/>
        <w:rPr>
          <w:rFonts w:hint="default" w:ascii="宋体" w:hAnsi="宋体" w:eastAsia="宋体" w:cs="宋体"/>
          <w:color w:val="auto"/>
          <w:sz w:val="24"/>
          <w:szCs w:val="24"/>
          <w:highlight w:val="none"/>
        </w:rPr>
      </w:pPr>
      <w:r>
        <w:rPr>
          <w:rFonts w:hint="eastAsia" w:ascii="宋体" w:hAnsi="宋体" w:eastAsia="宋体" w:cs="宋体"/>
          <w:color w:val="000000"/>
          <w:sz w:val="24"/>
          <w:szCs w:val="24"/>
        </w:rPr>
        <w:t xml:space="preserve">6.2</w:t>
      </w:r>
      <w:r>
        <w:rPr>
          <w:rFonts w:hint="eastAsia" w:ascii="宋体" w:hAnsi="宋体" w:eastAsia="宋体" w:cs="宋体"/>
          <w:color w:val="auto"/>
          <w:sz w:val="24"/>
          <w:szCs w:val="24"/>
          <w:highlight w:val="none"/>
        </w:rPr>
        <w:t xml:space="preserve">、验收时间：供货完成后接采购人通知；</w:t>
      </w:r>
      <w:r/>
    </w:p>
    <w:p>
      <w:pPr>
        <w:ind w:firstLine="482"/>
        <w:spacing w:line="49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6.3、验收方式：现场验收；</w:t>
      </w:r>
      <w:r/>
    </w:p>
    <w:p>
      <w:pPr>
        <w:ind w:firstLine="482"/>
        <w:spacing w:line="49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6.4、验收程序：</w:t>
      </w:r>
      <w:r>
        <w:rPr>
          <w:rFonts w:hint="eastAsia" w:ascii="宋体" w:hAnsi="宋体" w:eastAsia="宋体" w:cs="宋体"/>
          <w:b/>
          <w:bCs/>
          <w:i w:val="0"/>
          <w:iCs w:val="0"/>
          <w:color w:val="auto"/>
          <w:sz w:val="24"/>
          <w:szCs w:val="24"/>
          <w:highlight w:val="none"/>
          <w:u w:val="none"/>
        </w:rPr>
        <w:t xml:space="preserve">验收由采购人验收小组、采购中心工作人员、</w:t>
      </w:r>
      <w:r>
        <w:rPr>
          <w:rFonts w:hint="eastAsia" w:ascii="宋体" w:hAnsi="宋体" w:eastAsia="宋体" w:cs="宋体"/>
          <w:b/>
          <w:bCs/>
          <w:i w:val="0"/>
          <w:iCs w:val="0"/>
          <w:color w:val="auto"/>
          <w:sz w:val="24"/>
          <w:szCs w:val="24"/>
          <w:highlight w:val="none"/>
          <w:u w:val="none"/>
          <w:lang w:eastAsia="zh-CN"/>
        </w:rPr>
        <w:t xml:space="preserve">成交供应商</w:t>
      </w:r>
      <w:r>
        <w:rPr>
          <w:rFonts w:hint="eastAsia" w:ascii="宋体" w:hAnsi="宋体" w:eastAsia="宋体" w:cs="宋体"/>
          <w:b/>
          <w:bCs/>
          <w:i w:val="0"/>
          <w:iCs w:val="0"/>
          <w:color w:val="auto"/>
          <w:sz w:val="24"/>
          <w:szCs w:val="24"/>
          <w:highlight w:val="none"/>
          <w:u w:val="none"/>
        </w:rPr>
        <w:t xml:space="preserve">及相关人员依国家有关标准、合同及有关附件要求进行。验收完毕由采购人及成交供应商在验收报告上签名。必要时邀请相关的专业人员、第三方机构参与验收</w:t>
      </w: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rPr>
        <w:t xml:space="preserve">费</w:t>
      </w:r>
      <w:r>
        <w:rPr>
          <w:rFonts w:hint="eastAsia" w:ascii="宋体" w:hAnsi="宋体" w:eastAsia="宋体" w:cs="宋体"/>
          <w:b/>
          <w:bCs/>
          <w:i w:val="0"/>
          <w:iCs w:val="0"/>
          <w:color w:val="auto"/>
          <w:sz w:val="24"/>
          <w:szCs w:val="24"/>
          <w:highlight w:val="none"/>
          <w:u w:val="none"/>
          <w:lang w:val="en-US" w:eastAsia="zh-CN"/>
        </w:rPr>
        <w:t xml:space="preserve">用</w:t>
      </w:r>
      <w:r>
        <w:rPr>
          <w:rFonts w:hint="eastAsia" w:ascii="宋体" w:hAnsi="宋体" w:eastAsia="宋体" w:cs="宋体"/>
          <w:b/>
          <w:bCs/>
          <w:i w:val="0"/>
          <w:iCs w:val="0"/>
          <w:color w:val="auto"/>
          <w:sz w:val="24"/>
          <w:szCs w:val="24"/>
          <w:highlight w:val="none"/>
          <w:u w:val="none"/>
        </w:rPr>
        <w:t xml:space="preserve">由成交供应商承担。</w:t>
      </w:r>
      <w:r/>
    </w:p>
    <w:p>
      <w:pPr>
        <w:ind w:firstLine="480"/>
        <w:spacing w:line="49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6.5、验收内容：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中技术要求表内的全部内容；</w:t>
      </w:r>
      <w:r/>
    </w:p>
    <w:p>
      <w:pPr>
        <w:ind w:firstLine="480"/>
        <w:spacing w:line="49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6.6、验收标准:符合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及中标响应文件的全部技术要求，达到合格标准。</w:t>
      </w:r>
      <w:r/>
    </w:p>
    <w:p>
      <w:pPr>
        <w:ind w:firstLine="480"/>
        <w:spacing w:line="49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6.6.1以下是本项目验收标准：</w:t>
      </w:r>
      <w:r/>
    </w:p>
    <w:p>
      <w:pPr>
        <w:ind w:firstLine="480"/>
        <w:spacing w:line="49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1.质量：家具原材料的选择必须符合国家和行业标准，无异味、无毒性，能够保证办公环境健康；</w:t>
      </w:r>
      <w:r/>
    </w:p>
    <w:p>
      <w:pPr>
        <w:ind w:firstLine="480"/>
        <w:spacing w:line="490" w:lineRule="exac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2.工艺：家具的加工工艺必须规范、细致、严谨，无毛刺、无糙边、无裂缝，做工精细；</w:t>
      </w:r>
      <w:r/>
    </w:p>
    <w:p>
      <w:pPr>
        <w:ind w:firstLine="480"/>
        <w:spacing w:line="490" w:lineRule="exac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3.安全：家具的安全性必须符合国家和行业标准，没有锐利边角、危险设计等，有稳定性、坚固性和防倾倒装置；</w:t>
      </w:r>
      <w:r/>
    </w:p>
    <w:p>
      <w:pPr>
        <w:ind w:firstLine="480"/>
        <w:spacing w:line="490" w:lineRule="exac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4.功能：家具的使用功能必须符合设计要求，比如抽屉的开启度、穿孔孔距的准确度、椅子的稳定性、桌面的平整度等；</w:t>
      </w:r>
      <w:r/>
    </w:p>
    <w:p>
      <w:pPr>
        <w:ind w:firstLine="480"/>
        <w:spacing w:line="49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5.外观</w:t>
      </w:r>
      <w:r>
        <w:rPr>
          <w:rFonts w:hint="eastAsia" w:ascii="宋体" w:hAnsi="宋体" w:eastAsia="宋体" w:cs="宋体"/>
          <w:color w:val="000000"/>
          <w:sz w:val="24"/>
          <w:szCs w:val="24"/>
          <w:highlight w:val="none"/>
        </w:rPr>
        <w:t xml:space="preserve">：家具的外观质量高，无划痕、无瑕疵、色彩鲜艳、与样品（如有）一致。</w:t>
      </w:r>
      <w:r/>
    </w:p>
    <w:p>
      <w:pPr>
        <w:ind w:firstLine="482"/>
        <w:keepLines w:val="0"/>
        <w:keepNext w:val="0"/>
        <w:pageBreakBefore w:val="0"/>
        <w:spacing w:line="49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6.涉及规格尺寸等要求的，误差</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0.5cm。</w:t>
      </w:r>
      <w:r/>
    </w:p>
    <w:p>
      <w:pPr>
        <w:ind w:firstLine="482"/>
        <w:keepLines w:val="0"/>
        <w:keepNext w:val="0"/>
        <w:pageBreakBefore w:val="0"/>
        <w:spacing w:line="490" w:lineRule="exact"/>
        <w:widowControl w:val="off"/>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7.空气质量：安装完毕后，室内空气质量达到国家环保标准（GB/T 18883-2022）；</w:t>
      </w:r>
      <w:r/>
    </w:p>
    <w:p>
      <w:pPr>
        <w:ind w:firstLine="480"/>
        <w:spacing w:line="49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6.6.2现场验收方法</w:t>
      </w:r>
      <w:r/>
    </w:p>
    <w:p>
      <w:pPr>
        <w:ind w:firstLine="480"/>
        <w:spacing w:line="49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1.外观检查：先检查定制家具的外观质量，看有无裂纹、损伤、瘪凹、变形、漆面无光、脱落、剥落等现象。</w:t>
      </w:r>
      <w:r/>
    </w:p>
    <w:p>
      <w:pPr>
        <w:ind w:firstLine="480"/>
        <w:spacing w:line="49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2.尺寸检查：然后进行尺寸检查，特别是内部板材尺寸要一一对照采购需求进行检查。</w:t>
      </w:r>
      <w:r/>
    </w:p>
    <w:p>
      <w:pPr>
        <w:ind w:firstLine="480"/>
        <w:spacing w:line="49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3.结构检查：接着进行结构检查，主要检查榫、卯、五金件等结构，主要看有无翻边、翻翘、打对角、磕碰、松动、夹等现象。</w:t>
      </w:r>
      <w:r/>
    </w:p>
    <w:p>
      <w:pPr>
        <w:ind w:firstLine="480"/>
        <w:spacing w:line="49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4.舒适性检查：部分定制家具需要舒适性检查，如餐桌、椅子等。主要检查垫子、凳面、靠背需要符合人体工程学设计。</w:t>
      </w:r>
      <w:r/>
    </w:p>
    <w:p>
      <w:pPr>
        <w:ind w:firstLine="480"/>
        <w:spacing w:line="49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5.使用检查：最后进行使用检查，验收整个家具的使用是否稳定、安全。</w:t>
      </w:r>
      <w:r/>
    </w:p>
    <w:p>
      <w:pPr>
        <w:ind w:firstLine="480"/>
        <w:jc w:val="left"/>
        <w:spacing w:line="490" w:lineRule="exact"/>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b/>
          <w:bCs/>
          <w:i w:val="0"/>
          <w:iCs w:val="0"/>
          <w:color w:val="000000"/>
          <w:sz w:val="24"/>
          <w:szCs w:val="24"/>
          <w:highlight w:val="none"/>
          <w:u w:val="none"/>
          <w:lang w:val="en-US" w:eastAsia="zh-CN"/>
        </w:rPr>
        <w:t xml:space="preserve">空气质量：</w:t>
      </w:r>
      <w:bookmarkStart w:id="16" w:name="OLE_LINK13"/>
      <w:r>
        <w:rPr>
          <w:rFonts w:hint="eastAsia" w:ascii="宋体" w:hAnsi="宋体" w:eastAsia="宋体" w:cs="宋体"/>
          <w:b/>
          <w:bCs/>
          <w:i w:val="0"/>
          <w:iCs w:val="0"/>
          <w:color w:val="000000"/>
          <w:sz w:val="24"/>
          <w:szCs w:val="24"/>
          <w:highlight w:val="none"/>
          <w:u w:val="none"/>
          <w:lang w:val="en-US" w:eastAsia="zh-CN"/>
        </w:rPr>
        <w:t xml:space="preserve">家具安装完毕后，采购人委托具有相应资质的第三方检测机构进行室内环境空气质量检测，随机抽验6间房间（每个学校一间）进行检测，检测项目中含“甲醛”“苯类”“TVOC”等项；抽取样品和检测时，供应商代表、采购中心代表、检测中心专业人员、采购人代表四方同时在场的情况下方可进行，否则进行的检测视为无效；检测数</w:t>
      </w:r>
      <w:r>
        <w:rPr>
          <w:rFonts w:hint="eastAsia" w:ascii="宋体" w:hAnsi="宋体" w:eastAsia="宋体" w:cs="宋体"/>
          <w:b/>
          <w:bCs/>
          <w:i w:val="0"/>
          <w:iCs w:val="0"/>
          <w:color w:val="000000"/>
          <w:sz w:val="24"/>
          <w:szCs w:val="24"/>
          <w:highlight w:val="none"/>
          <w:u w:val="none"/>
          <w:lang w:val="en-US" w:eastAsia="zh-CN"/>
        </w:rPr>
        <w:t xml:space="preserve">据以具有相应资质的第三方检测机构出具的《环境检测报告》为准（须由获得CMA或CNAS认证的检测机构出具，封面需要有CMA或CNAS标志）；检测费用由供应商承担；根据GB/T188832022《室内空气质量标准》检测，检测项目包括但不限于甲醛、氨、苯、甲苯、二甲苯、TVOC这六项。检测达不到国家环保标准要求的，供应商必须在一周内整改处置到位，如第二次抽检仍未达到以上要求，采购人扣除成交人履约保证金全部金额，由此造成一切损失均由供应商承担。不满足以上要求的检测报告或报告不全，项目不得竣工验收，并暂停对乙方的付款</w:t>
      </w:r>
      <w:bookmarkEnd w:id="16"/>
      <w:r>
        <w:rPr>
          <w:rFonts w:hint="eastAsia" w:ascii="宋体" w:hAnsi="宋体" w:eastAsia="宋体" w:cs="宋体"/>
          <w:b/>
          <w:bCs/>
          <w:i w:val="0"/>
          <w:iCs w:val="0"/>
          <w:color w:val="000000"/>
          <w:sz w:val="24"/>
          <w:szCs w:val="24"/>
          <w:highlight w:val="none"/>
          <w:u w:val="none"/>
          <w:lang w:val="en-US" w:eastAsia="zh-CN"/>
        </w:rPr>
        <w:t xml:space="preserve">。</w:t>
      </w:r>
      <w:r/>
    </w:p>
    <w:p>
      <w:pPr>
        <w:ind w:firstLine="480"/>
        <w:jc w:val="left"/>
        <w:spacing w:line="49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6.6.3封样验收:成交供应商的实物样品由采购人封存（其他供应商的样品在采购活动结束后五个工作日内自行带回，未带回的由采购人处理）作为验收依据，若达不到相关要求，采购人可予以退货、有权拒付货款并要求赔偿采购人遭受的相应经济损失。</w:t>
      </w:r>
      <w:r/>
    </w:p>
    <w:p>
      <w:pPr>
        <w:ind w:firstLine="482"/>
        <w:spacing w:line="490" w:lineRule="exact"/>
        <w:rPr>
          <w:rFonts w:hint="default"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6.</w:t>
      </w:r>
      <w:r>
        <w:rPr>
          <w:rFonts w:hint="eastAsia" w:ascii="宋体" w:hAnsi="宋体" w:eastAsia="宋体" w:cs="宋体"/>
          <w:b/>
          <w:bCs w:val="0"/>
          <w:sz w:val="24"/>
          <w:szCs w:val="24"/>
          <w:highlight w:val="none"/>
          <w:lang w:val="en-US" w:eastAsia="zh-CN"/>
        </w:rPr>
        <w:t xml:space="preserve">6.4</w:t>
      </w:r>
      <w:r>
        <w:rPr>
          <w:rFonts w:hint="eastAsia" w:ascii="宋体" w:hAnsi="宋体" w:eastAsia="宋体" w:cs="宋体"/>
          <w:b/>
          <w:bCs w:val="0"/>
          <w:sz w:val="24"/>
          <w:szCs w:val="24"/>
          <w:highlight w:val="none"/>
        </w:rPr>
        <w:t xml:space="preserve">★采购人验收时，成交供应商须提供交付本项目的成品（课桌课凳、办公桌办公椅等）检测报告；具体检测指标须满足采购人要求，检测结果须为合格。</w:t>
      </w:r>
      <w:bookmarkEnd w:id="15"/>
      <w:r/>
      <w:r/>
    </w:p>
    <w:p>
      <w:pPr>
        <w:ind w:firstLine="562"/>
        <w:jc w:val="left"/>
        <w:spacing w:line="490" w:lineRule="exact"/>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、售后服务要求</w:t>
      </w:r>
      <w:r/>
    </w:p>
    <w:p>
      <w:pPr>
        <w:ind w:firstLine="482"/>
        <w:spacing w:line="500" w:lineRule="exact"/>
        <w:rPr>
          <w:rFonts w:hint="default" w:ascii="Calibri" w:hAnsi="Calibri" w:eastAsia="宋体" w:cs="Times New Roman"/>
          <w:szCs w:val="22"/>
          <w:highlight w:val="red"/>
        </w:rPr>
      </w:pPr>
      <w:r>
        <w:rPr>
          <w:rFonts w:hint="eastAsia" w:ascii="楷体" w:hAnsi="楷体" w:eastAsia="楷体" w:cs="楷体"/>
          <w:b/>
          <w:bCs/>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经验收合格后5年内为质保期，成交供应商应对其提供的货物进行免费质保。</w:t>
      </w:r>
      <w:r/>
    </w:p>
    <w:p>
      <w:pPr>
        <w:ind w:firstLine="562"/>
        <w:jc w:val="left"/>
        <w:spacing w:line="490" w:lineRule="exact"/>
        <w:rPr>
          <w:rFonts w:hint="default"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、报价要求</w:t>
      </w:r>
      <w:r/>
    </w:p>
    <w:p>
      <w:pPr>
        <w:ind w:firstLine="480"/>
        <w:spacing w:line="490" w:lineRule="exact"/>
        <w:rPr>
          <w:rFonts w:hint="default" w:ascii="宋体" w:hAnsi="宋体" w:eastAsia="宋体" w:cs="宋体"/>
          <w:sz w:val="24"/>
          <w:szCs w:val="24"/>
        </w:rPr>
      </w:pPr>
      <w:r>
        <w:rPr>
          <w:rFonts w:hint="eastAsia" w:ascii="宋体" w:hAnsi="宋体" w:eastAsia="宋体" w:cs="宋体"/>
          <w:sz w:val="24"/>
          <w:szCs w:val="24"/>
        </w:rPr>
        <w:t xml:space="preserve">1、本项目报价不得超过预算价（最高限价）。</w:t>
      </w:r>
      <w:r/>
    </w:p>
    <w:p>
      <w:pPr>
        <w:ind w:firstLine="480"/>
        <w:jc w:val="left"/>
        <w:spacing w:line="490" w:lineRule="exact"/>
        <w:rPr>
          <w:rFonts w:hint="default" w:ascii="宋体" w:hAnsi="宋体" w:eastAsia="宋体" w:cs="宋体"/>
          <w:sz w:val="24"/>
          <w:szCs w:val="24"/>
        </w:rPr>
      </w:pPr>
      <w:r>
        <w:rPr>
          <w:rFonts w:hint="eastAsia" w:ascii="宋体" w:hAnsi="宋体" w:eastAsia="宋体" w:cs="宋体"/>
          <w:sz w:val="24"/>
          <w:szCs w:val="24"/>
        </w:rPr>
        <w:t xml:space="preserve">2、报价应包含与本次采购项目有关的所有费用。包含但不限于人员、设备、安装调试、</w:t>
      </w:r>
      <w:r>
        <w:rPr>
          <w:rFonts w:hint="eastAsia" w:ascii="宋体" w:hAnsi="宋体" w:eastAsia="宋体" w:cs="宋体"/>
          <w:sz w:val="24"/>
          <w:szCs w:val="24"/>
          <w:lang w:val="en-US" w:eastAsia="zh-CN"/>
        </w:rPr>
        <w:t xml:space="preserve">检测、</w:t>
      </w:r>
      <w:r>
        <w:rPr>
          <w:rFonts w:hint="eastAsia" w:ascii="宋体" w:hAnsi="宋体" w:eastAsia="宋体" w:cs="宋体"/>
          <w:sz w:val="24"/>
          <w:szCs w:val="24"/>
        </w:rPr>
        <w:t xml:space="preserve">验收、售后服务、伴随配套服务等所有含税费用</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。同时，还应包含支付给员工的工资和国家强制缴纳的各种社会保障资金，以及供应商认为需要的其他费用等；</w:t>
      </w:r>
      <w:r/>
    </w:p>
    <w:p>
      <w:pPr>
        <w:ind w:firstLine="480"/>
        <w:jc w:val="left"/>
        <w:spacing w:line="490" w:lineRule="exact"/>
        <w:rPr>
          <w:rFonts w:hint="default" w:ascii="宋体" w:hAnsi="宋体" w:eastAsia="宋体" w:cs="宋体"/>
          <w:sz w:val="24"/>
          <w:szCs w:val="24"/>
        </w:rPr>
      </w:pPr>
      <w:r>
        <w:rPr>
          <w:rFonts w:hint="eastAsia" w:ascii="宋体" w:hAnsi="宋体" w:eastAsia="宋体" w:cs="宋体"/>
          <w:sz w:val="24"/>
          <w:szCs w:val="24"/>
        </w:rPr>
        <w:t xml:space="preserve">3、供应商的任何错漏、优惠、竞争性报价不得作为减轻责任、减少服务、增加收费、降低服务质量的理由；</w:t>
      </w:r>
      <w:r/>
    </w:p>
    <w:p>
      <w:pPr>
        <w:ind w:firstLine="480"/>
        <w:jc w:val="left"/>
        <w:spacing w:line="490" w:lineRule="exact"/>
        <w:rPr>
          <w:rFonts w:hint="default" w:ascii="宋体" w:hAnsi="宋体" w:eastAsia="宋体" w:cs="宋体"/>
          <w:sz w:val="24"/>
          <w:szCs w:val="24"/>
        </w:rPr>
      </w:pPr>
      <w:r>
        <w:rPr>
          <w:rFonts w:hint="eastAsia" w:ascii="宋体" w:hAnsi="宋体" w:eastAsia="宋体" w:cs="宋体"/>
          <w:sz w:val="24"/>
          <w:szCs w:val="24"/>
        </w:rPr>
        <w:t xml:space="preserve">4、供应商报价除包含</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中列明的项目外还应包括保障服务正常运行应当具有的物资和服务，对服务正常运行应当具有的物资和服务理解不一致的以采购人理解为准。</w:t>
      </w:r>
      <w:r/>
    </w:p>
    <w:p>
      <w:pPr>
        <w:ind w:firstLine="562"/>
        <w:jc w:val="left"/>
        <w:spacing w:line="490" w:lineRule="exact"/>
        <w:rPr>
          <w:rFonts w:hint="default"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、付款方式与履约保证金</w:t>
      </w:r>
      <w:r/>
    </w:p>
    <w:p>
      <w:pPr>
        <w:ind w:firstLine="480"/>
        <w:jc w:val="left"/>
        <w:spacing w:line="490" w:lineRule="exact"/>
        <w:rPr>
          <w:rFonts w:hint="default" w:ascii="宋体" w:hAnsi="宋体" w:eastAsia="宋体" w:cs="宋体"/>
          <w:sz w:val="24"/>
          <w:szCs w:val="24"/>
        </w:rPr>
      </w:pP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sz w:val="24"/>
          <w:szCs w:val="24"/>
        </w:rPr>
        <w:t xml:space="preserve">1、付款方式</w:t>
      </w:r>
      <w:r/>
    </w:p>
    <w:p>
      <w:pPr>
        <w:ind w:firstLine="482"/>
        <w:spacing w:line="490" w:lineRule="exact"/>
        <w:rPr>
          <w:rFonts w:hint="eastAsia" w:ascii="宋体" w:hAnsi="宋体" w:eastAsia="宋体" w:cs="宋体"/>
          <w:color w:val="auto"/>
          <w:sz w:val="24"/>
          <w:szCs w:val="24"/>
          <w:lang w:eastAsia="zh-CN"/>
        </w:rPr>
      </w:pPr>
      <w:r/>
      <w:bookmarkStart w:id="17" w:name="OLE_LINK10"/>
      <w:r>
        <w:rPr>
          <w:rFonts w:hint="eastAsia" w:ascii="宋体" w:hAnsi="宋体" w:eastAsia="宋体" w:cs="宋体"/>
          <w:b/>
          <w:bCs/>
          <w:color w:val="auto"/>
          <w:sz w:val="24"/>
          <w:szCs w:val="24"/>
        </w:rPr>
        <w:t xml:space="preserve">采购货物送至指定地点，安装调试完成</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验收合格</w:t>
      </w:r>
      <w:r>
        <w:rPr>
          <w:rFonts w:hint="eastAsia" w:ascii="宋体" w:hAnsi="宋体" w:eastAsia="宋体" w:cs="宋体"/>
          <w:b/>
          <w:bCs/>
          <w:color w:val="auto"/>
          <w:sz w:val="24"/>
          <w:szCs w:val="24"/>
        </w:rPr>
        <w:t xml:space="preserve">后</w:t>
      </w:r>
      <w:r>
        <w:rPr>
          <w:rFonts w:hint="eastAsia" w:ascii="宋体" w:hAnsi="宋体" w:eastAsia="宋体" w:cs="宋体"/>
          <w:b/>
          <w:bCs/>
          <w:color w:val="auto"/>
          <w:sz w:val="24"/>
          <w:szCs w:val="24"/>
          <w:lang w:val="en-US" w:eastAsia="zh-CN"/>
        </w:rPr>
        <w:t xml:space="preserve">30</w:t>
      </w:r>
      <w:r>
        <w:rPr>
          <w:rFonts w:hint="eastAsia" w:ascii="宋体" w:hAnsi="宋体" w:eastAsia="宋体" w:cs="宋体"/>
          <w:b/>
          <w:bCs/>
          <w:color w:val="auto"/>
          <w:sz w:val="24"/>
          <w:szCs w:val="24"/>
        </w:rPr>
        <w:t xml:space="preserve">日内付至合同价款的90%，</w:t>
      </w:r>
      <w:r>
        <w:rPr>
          <w:rFonts w:hint="eastAsia" w:ascii="宋体" w:hAnsi="宋体" w:eastAsia="宋体" w:cs="宋体"/>
          <w:b/>
          <w:bCs/>
          <w:color w:val="auto"/>
          <w:sz w:val="24"/>
          <w:szCs w:val="24"/>
          <w:lang w:val="en-US" w:eastAsia="zh-CN"/>
        </w:rPr>
        <w:t xml:space="preserve">余款一年后一次性付清</w:t>
      </w:r>
      <w:r>
        <w:rPr>
          <w:rFonts w:hint="eastAsia" w:ascii="宋体" w:hAnsi="宋体" w:eastAsia="宋体" w:cs="宋体"/>
          <w:b/>
          <w:bCs/>
          <w:color w:val="auto"/>
          <w:sz w:val="24"/>
          <w:szCs w:val="24"/>
        </w:rPr>
        <w:t xml:space="preserve">。</w:t>
      </w:r>
      <w:bookmarkEnd w:id="17"/>
      <w:r/>
      <w:r/>
    </w:p>
    <w:p>
      <w:pPr>
        <w:numPr>
          <w:ilvl w:val="0"/>
          <w:numId w:val="10"/>
        </w:numPr>
        <w:ind w:firstLine="480"/>
        <w:jc w:val="left"/>
        <w:spacing w:line="49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履约保证金</w:t>
      </w:r>
      <w:r/>
    </w:p>
    <w:p>
      <w:pPr>
        <w:ind w:firstLine="480"/>
        <w:jc w:val="left"/>
        <w:spacing w:line="490" w:lineRule="exact"/>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乙方应在收到成交通知书后，合同签订前7日内向甲方提交项目合同金额的10%的履约保证金，</w:t>
      </w:r>
      <w:r>
        <w:rPr>
          <w:rFonts w:hint="eastAsia" w:ascii="Calibri" w:hAnsi="Calibri" w:eastAsia="宋体" w:cs="Times New Roman"/>
          <w:color w:val="auto"/>
          <w:sz w:val="24"/>
          <w:szCs w:val="24"/>
        </w:rPr>
        <w:t xml:space="preserve">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562"/>
        <w:jc w:val="left"/>
        <w:spacing w:line="49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、其他</w:t>
      </w:r>
      <w:r/>
    </w:p>
    <w:p>
      <w:pPr>
        <w:ind w:firstLine="480"/>
        <w:spacing w:line="49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本项目报价不得超过预算价（最高限价）。</w:t>
      </w:r>
      <w:r/>
    </w:p>
    <w:p>
      <w:pPr>
        <w:ind w:firstLine="480"/>
        <w:jc w:val="left"/>
        <w:spacing w:line="49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特别提醒供应商：应根据国家收费标准并结合市场实际进行报价，总价包干。</w:t>
      </w:r>
      <w:r/>
    </w:p>
    <w:p>
      <w:pPr>
        <w:ind w:firstLine="480"/>
        <w:jc w:val="left"/>
        <w:spacing w:line="49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工作中涉及的敏感资料、电子数据等相关信息，成交供应商应严格执行保密的相关规定，不得以任何方式向任何第三人披露、泄露或许可第三人使用，否则追究其相应法律责任。</w:t>
      </w:r>
      <w:r/>
    </w:p>
    <w:p>
      <w:pPr>
        <w:rPr>
          <w:rFonts w:hint="default" w:eastAsia="宋体" w:cs="Times New Roman"/>
          <w:szCs w:val="24"/>
        </w:rPr>
      </w:pPr>
      <w:r>
        <w:rPr>
          <w:rFonts w:hint="default" w:eastAsia="宋体" w:cs="Times New Roman"/>
          <w:szCs w:val="24"/>
        </w:rPr>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Times New Roman" w:eastAsia="宋体" w:cs="Times New Roman"/>
          <w:sz w:val="24"/>
          <w:szCs w:val="24"/>
          <w:vertAlign w:val="baseline"/>
          <w:lang w:val="en-US" w:eastAsia="zh-CN" w:bidi="ar-SA"/>
        </w:rPr>
        <w:br w:type="page" w:clear="all"/>
      </w:r>
      <w:r/>
    </w:p>
    <w:p>
      <w:pPr>
        <w:pStyle w:val="855"/>
        <w:jc w:val="center"/>
        <w:spacing w:before="156" w:after="156" w:line="360" w:lineRule="auto"/>
        <w:rPr>
          <w:rFonts w:ascii="黑体" w:hAnsi="黑体" w:eastAsia="黑体"/>
          <w:b w:val="0"/>
        </w:rPr>
      </w:pPr>
      <w:r/>
      <w:bookmarkStart w:id="18"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8"/>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rFonts w:hint="eastAsia"/>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w:t>
      </w:r>
      <w:bookmarkStart w:id="19" w:name="OLE_LINK3"/>
      <w:r>
        <w:rPr>
          <w:rFonts w:hint="eastAsia"/>
          <w:sz w:val="24"/>
          <w:szCs w:val="24"/>
        </w:rPr>
        <w:t xml:space="preserve">项目选取3名中标候选人</w:t>
      </w:r>
      <w:bookmarkEnd w:id="19"/>
      <w:r>
        <w:rPr>
          <w:rFonts w:hint="eastAsia"/>
          <w:sz w:val="24"/>
          <w:szCs w:val="24"/>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40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sz w:val="24"/>
          <w:szCs w:val="24"/>
        </w:rPr>
      </w:pPr>
      <w:r>
        <w:rPr>
          <w:rFonts w:hint="eastAsia"/>
          <w:sz w:val="24"/>
          <w:szCs w:val="24"/>
        </w:rPr>
        <w:t xml:space="preserve">投标报价得分=（评标基准价／投标报价）×</w:t>
      </w:r>
      <w:r>
        <w:rPr>
          <w:rFonts w:hint="eastAsia"/>
          <w:sz w:val="24"/>
          <w:szCs w:val="24"/>
          <w:lang w:val="en-US" w:eastAsia="zh-CN"/>
        </w:rPr>
        <w:t xml:space="preserve">40</w:t>
      </w:r>
      <w:r>
        <w:rPr>
          <w:rFonts w:hint="eastAsia"/>
          <w:sz w:val="24"/>
          <w:szCs w:val="24"/>
        </w:rPr>
        <w:t xml:space="preserve">分</w:t>
      </w:r>
      <w:r/>
    </w:p>
    <w:p>
      <w:pPr>
        <w:ind w:firstLine="480"/>
        <w:jc w:val="left"/>
        <w:spacing w:line="500" w:lineRule="exact"/>
      </w:pPr>
      <w:r>
        <w:rPr>
          <w:rFonts w:hint="eastAsia"/>
          <w:sz w:val="24"/>
          <w:szCs w:val="24"/>
        </w:rPr>
        <w:t xml:space="preserve">因落实政府采购政策进行价格扣除的，用扣除后的价格参加评审。</w:t>
      </w:r>
      <w:r/>
    </w:p>
    <w:p>
      <w:pPr>
        <w:ind w:firstLine="480"/>
        <w:jc w:val="left"/>
        <w:spacing w:line="500" w:lineRule="exact"/>
        <w:rPr>
          <w:rFonts w:hint="eastAsia"/>
          <w:sz w:val="24"/>
          <w:szCs w:val="24"/>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sz w:val="24"/>
          <w:szCs w:val="24"/>
        </w:rPr>
        <w:t xml:space="preserve">（2）技术分（</w:t>
      </w:r>
      <w:r>
        <w:rPr>
          <w:rFonts w:hint="eastAsia"/>
          <w:sz w:val="24"/>
          <w:szCs w:val="24"/>
          <w:lang w:val="en-US" w:eastAsia="zh-CN"/>
        </w:rPr>
        <w:t xml:space="preserve">28</w:t>
      </w:r>
      <w:r>
        <w:rPr>
          <w:rFonts w:hint="eastAsia"/>
          <w:sz w:val="24"/>
          <w:szCs w:val="24"/>
        </w:rPr>
        <w:t xml:space="preserve">分）</w:t>
      </w:r>
      <w:r/>
    </w:p>
    <w:tbl>
      <w:tblPr>
        <w:tblStyle w:val="683"/>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7586"/>
      </w:tblGrid>
      <w:tr>
        <w:trPr>
          <w:jc w:val="center"/>
          <w:trHeight w:val="621"/>
        </w:trPr>
        <w:tc>
          <w:tcPr>
            <w:tcW w:w="1284" w:type="dxa"/>
            <w:vAlign w:val="center"/>
            <w:textDirection w:val="lrTb"/>
            <w:noWrap/>
          </w:tcPr>
          <w:p>
            <w:pPr>
              <w:jc w:val="center"/>
              <w:spacing w:line="49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rPr>
            </w:pPr>
            <w:r>
              <w:rPr>
                <w:rFonts w:hint="eastAsia" w:ascii="宋体" w:hAnsi="宋体" w:eastAsia="宋体" w:cs="宋体"/>
                <w:szCs w:val="21"/>
              </w:rPr>
              <w:t xml:space="preserve">评审因素</w:t>
            </w:r>
            <w:r/>
          </w:p>
        </w:tc>
        <w:tc>
          <w:tcPr>
            <w:tcW w:w="7586" w:type="dxa"/>
            <w:vAlign w:val="center"/>
            <w:textDirection w:val="lrTb"/>
            <w:noWrap/>
          </w:tcPr>
          <w:p>
            <w:pPr>
              <w:jc w:val="center"/>
              <w:spacing w:line="49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rPr>
            </w:pPr>
            <w:r>
              <w:rPr>
                <w:rFonts w:hint="eastAsia" w:ascii="宋体" w:hAnsi="宋体" w:eastAsia="宋体" w:cs="宋体"/>
                <w:szCs w:val="21"/>
              </w:rPr>
              <w:t xml:space="preserve">评审标准</w:t>
            </w:r>
            <w:r/>
          </w:p>
        </w:tc>
      </w:tr>
      <w:tr>
        <w:trPr>
          <w:jc w:val="center"/>
          <w:trHeight w:val="621"/>
        </w:trPr>
        <w:tc>
          <w:tcPr>
            <w:tcW w:w="1284" w:type="dxa"/>
            <w:vAlign w:val="center"/>
            <w:textDirection w:val="lrTb"/>
            <w:noWrap/>
          </w:tcPr>
          <w:p>
            <w:pPr>
              <w:jc w:val="center"/>
              <w:spacing w:line="490" w:lineRule="exact"/>
              <w:rPr>
                <w:rFonts w:hint="default" w:ascii="宋体" w:hAnsi="宋体" w:eastAsia="宋体" w:cs="宋体"/>
                <w:szCs w:val="21"/>
              </w:rPr>
            </w:pPr>
            <w:r>
              <w:rPr>
                <w:rFonts w:hint="eastAsia" w:ascii="宋体" w:hAnsi="宋体" w:eastAsia="宋体" w:cs="宋体"/>
                <w:szCs w:val="21"/>
              </w:rPr>
              <w:t xml:space="preserve">原材料检测报告（</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tc>
        <w:tc>
          <w:tcPr>
            <w:tcW w:w="7586" w:type="dxa"/>
            <w:vAlign w:val="center"/>
            <w:textDirection w:val="lrTb"/>
            <w:noWrap/>
          </w:tcPr>
          <w:p>
            <w:pPr>
              <w:jc w:val="left"/>
              <w:spacing w:line="490" w:lineRule="exac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供应商或所投产品制造商具有2022年1月1日以来由第三方检测机构出具的原材料抽样检测报告且检测结果为合格：</w:t>
            </w:r>
            <w:r/>
          </w:p>
          <w:p>
            <w:pPr>
              <w:numPr>
                <w:ilvl w:val="0"/>
                <w:numId w:val="0"/>
              </w:numPr>
              <w:jc w:val="left"/>
              <w:spacing w:line="490" w:lineRule="exac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szCs w:val="22"/>
                <w:highlight w:val="none"/>
                <w:lang w:val="en-US" w:eastAsia="zh-CN" w:bidi="ar-SA"/>
              </w:rPr>
              <w:t xml:space="preserve">1.</w:t>
            </w:r>
            <w:r>
              <w:rPr>
                <w:rFonts w:hint="eastAsia" w:ascii="宋体" w:hAnsi="宋体" w:eastAsia="宋体" w:cs="宋体"/>
                <w:b/>
                <w:bCs/>
                <w:color w:val="auto"/>
                <w:sz w:val="22"/>
                <w:highlight w:val="none"/>
              </w:rPr>
              <w:t xml:space="preserve">水性底漆：</w:t>
            </w:r>
            <w:r>
              <w:rPr>
                <w:rFonts w:hint="eastAsia" w:ascii="宋体" w:hAnsi="宋体" w:eastAsia="宋体" w:cs="宋体"/>
                <w:color w:val="auto"/>
                <w:sz w:val="22"/>
                <w:highlight w:val="none"/>
              </w:rPr>
              <w:t xml:space="preserve">检测内容必须包含：</w:t>
            </w:r>
            <w:r/>
          </w:p>
          <w:p>
            <w:pPr>
              <w:numPr>
                <w:ilvl w:val="0"/>
                <w:numId w:val="0"/>
              </w:numPr>
              <w:jc w:val="left"/>
              <w:spacing w:line="490" w:lineRule="exact"/>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①甲醛含量≤30mg/kg，</w:t>
            </w:r>
            <w:r>
              <w:rPr>
                <w:rFonts w:hint="eastAsia" w:ascii="宋体" w:hAnsi="宋体" w:eastAsia="宋体" w:cs="宋体"/>
                <w:color w:val="auto"/>
                <w:sz w:val="22"/>
                <w:highlight w:val="none"/>
                <w:lang w:val="en-US" w:eastAsia="zh-CN"/>
              </w:rPr>
              <w:t xml:space="preserve">得1分，</w:t>
            </w:r>
            <w:r>
              <w:rPr>
                <w:rFonts w:hint="eastAsia" w:ascii="宋体" w:hAnsi="宋体" w:eastAsia="宋体" w:cs="宋体"/>
                <w:color w:val="auto"/>
                <w:sz w:val="22"/>
                <w:highlight w:val="none"/>
              </w:rPr>
              <w:t xml:space="preserve">甲醛含量30（不含）mg/kg-60mg/kg，</w:t>
            </w:r>
            <w:r>
              <w:rPr>
                <w:rFonts w:hint="eastAsia" w:ascii="宋体" w:hAnsi="宋体" w:eastAsia="宋体" w:cs="宋体"/>
                <w:color w:val="auto"/>
                <w:sz w:val="22"/>
                <w:highlight w:val="none"/>
                <w:lang w:val="en-US" w:eastAsia="zh-CN"/>
              </w:rPr>
              <w:t xml:space="preserve">得0.7分，</w:t>
            </w:r>
            <w:r>
              <w:rPr>
                <w:rFonts w:hint="eastAsia" w:ascii="宋体" w:hAnsi="宋体" w:eastAsia="宋体" w:cs="宋体"/>
                <w:color w:val="auto"/>
                <w:sz w:val="22"/>
                <w:highlight w:val="none"/>
              </w:rPr>
              <w:t xml:space="preserve">甲醛含量60（不含）mg/kg-100mg/kg</w:t>
            </w:r>
            <w:r>
              <w:rPr>
                <w:rFonts w:hint="eastAsia" w:ascii="宋体" w:hAnsi="宋体" w:eastAsia="宋体" w:cs="宋体"/>
                <w:color w:val="auto"/>
                <w:sz w:val="22"/>
                <w:highlight w:val="none"/>
                <w:lang w:val="en-US" w:eastAsia="zh-CN"/>
              </w:rPr>
              <w:t xml:space="preserve">得0.5分；</w:t>
            </w:r>
            <w:r/>
          </w:p>
          <w:p>
            <w:pPr>
              <w:numPr>
                <w:ilvl w:val="0"/>
                <w:numId w:val="0"/>
              </w:numPr>
              <w:jc w:val="left"/>
              <w:spacing w:line="490" w:lineRule="exac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②</w:t>
            </w:r>
            <w:r>
              <w:rPr>
                <w:rFonts w:hint="eastAsia" w:ascii="宋体" w:hAnsi="宋体" w:eastAsia="宋体" w:cs="宋体"/>
                <w:color w:val="auto"/>
                <w:sz w:val="22"/>
                <w:highlight w:val="none"/>
              </w:rPr>
              <w:t xml:space="preserve">VOC含量≤100g/L，得</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分；VOC含量100（不含）g/L-200g/L，得</w:t>
            </w:r>
            <w:r>
              <w:rPr>
                <w:rFonts w:hint="eastAsia" w:ascii="宋体" w:hAnsi="宋体" w:eastAsia="宋体" w:cs="宋体"/>
                <w:color w:val="auto"/>
                <w:sz w:val="22"/>
                <w:highlight w:val="none"/>
                <w:lang w:val="en-US" w:eastAsia="zh-CN"/>
              </w:rPr>
              <w:t xml:space="preserve">0.7</w:t>
            </w:r>
            <w:r>
              <w:rPr>
                <w:rFonts w:hint="eastAsia" w:ascii="宋体" w:hAnsi="宋体" w:eastAsia="宋体" w:cs="宋体"/>
                <w:color w:val="auto"/>
                <w:sz w:val="22"/>
                <w:highlight w:val="none"/>
              </w:rPr>
              <w:t xml:space="preserve">分；，VOC含量200（不含）g/L-300g/L，得0.</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分；</w:t>
            </w:r>
            <w:r/>
          </w:p>
          <w:p>
            <w:pPr>
              <w:numPr>
                <w:ilvl w:val="0"/>
                <w:numId w:val="0"/>
              </w:numPr>
              <w:jc w:val="left"/>
              <w:spacing w:line="490" w:lineRule="exac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③</w:t>
            </w:r>
            <w:r>
              <w:rPr>
                <w:rFonts w:hint="eastAsia" w:ascii="宋体" w:hAnsi="宋体" w:eastAsia="宋体" w:cs="宋体"/>
                <w:color w:val="auto"/>
                <w:sz w:val="22"/>
                <w:highlight w:val="none"/>
              </w:rPr>
              <w:t xml:space="preserve">卤代烃（以二氯甲烷计）未检出，得</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w:t>
            </w:r>
            <w:r/>
          </w:p>
          <w:p>
            <w:pPr>
              <w:jc w:val="left"/>
              <w:spacing w:line="490" w:lineRule="exac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注：</w:t>
            </w:r>
            <w:r>
              <w:rPr>
                <w:rFonts w:hint="eastAsia" w:ascii="宋体" w:hAnsi="宋体" w:eastAsia="宋体" w:cs="宋体"/>
                <w:b/>
                <w:bCs/>
                <w:color w:val="auto"/>
                <w:sz w:val="22"/>
                <w:highlight w:val="none"/>
              </w:rPr>
              <w:t xml:space="preserve">本项最高得</w:t>
            </w:r>
            <w:r>
              <w:rPr>
                <w:rFonts w:hint="eastAsia" w:ascii="宋体" w:hAnsi="宋体" w:eastAsia="宋体" w:cs="宋体"/>
                <w:b/>
                <w:bCs/>
                <w:color w:val="auto"/>
                <w:sz w:val="22"/>
                <w:highlight w:val="none"/>
                <w:lang w:val="en-US" w:eastAsia="zh-CN"/>
              </w:rPr>
              <w:t xml:space="preserve">3</w:t>
            </w:r>
            <w:r>
              <w:rPr>
                <w:rFonts w:hint="eastAsia" w:ascii="宋体" w:hAnsi="宋体" w:eastAsia="宋体" w:cs="宋体"/>
                <w:b/>
                <w:bCs/>
                <w:color w:val="auto"/>
                <w:sz w:val="22"/>
                <w:highlight w:val="none"/>
              </w:rPr>
              <w:t xml:space="preserve">分</w:t>
            </w:r>
            <w:r>
              <w:rPr>
                <w:rFonts w:hint="eastAsia" w:ascii="宋体" w:hAnsi="宋体" w:eastAsia="宋体" w:cs="宋体"/>
                <w:color w:val="auto"/>
                <w:sz w:val="22"/>
                <w:highlight w:val="none"/>
              </w:rPr>
              <w:t xml:space="preserve">。检测内容不符或不全或检测报告不提供不得分。</w:t>
            </w:r>
            <w:r/>
          </w:p>
          <w:p>
            <w:pPr>
              <w:jc w:val="left"/>
              <w:spacing w:line="490" w:lineRule="exac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w:t>
            </w:r>
            <w:r>
              <w:rPr>
                <w:rFonts w:hint="eastAsia" w:ascii="宋体" w:hAnsi="宋体" w:eastAsia="宋体" w:cs="宋体"/>
                <w:b/>
                <w:bCs/>
                <w:color w:val="auto"/>
                <w:sz w:val="22"/>
                <w:highlight w:val="none"/>
              </w:rPr>
              <w:t xml:space="preserve">水性面漆</w:t>
            </w:r>
            <w:r>
              <w:rPr>
                <w:rFonts w:hint="eastAsia" w:ascii="宋体" w:hAnsi="宋体" w:eastAsia="宋体" w:cs="宋体"/>
                <w:color w:val="auto"/>
                <w:sz w:val="22"/>
                <w:highlight w:val="none"/>
              </w:rPr>
              <w:t xml:space="preserve">：检测内容必须包含：</w:t>
            </w:r>
            <w:r/>
          </w:p>
          <w:p>
            <w:pPr>
              <w:numPr>
                <w:ilvl w:val="0"/>
                <w:numId w:val="0"/>
              </w:numPr>
              <w:jc w:val="left"/>
              <w:spacing w:line="490" w:lineRule="exact"/>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①甲醛含量≤30mg/kg，</w:t>
            </w:r>
            <w:r>
              <w:rPr>
                <w:rFonts w:hint="eastAsia" w:ascii="宋体" w:hAnsi="宋体" w:eastAsia="宋体" w:cs="宋体"/>
                <w:color w:val="auto"/>
                <w:sz w:val="22"/>
                <w:highlight w:val="none"/>
                <w:lang w:val="en-US" w:eastAsia="zh-CN"/>
              </w:rPr>
              <w:t xml:space="preserve">得1分，</w:t>
            </w:r>
            <w:r>
              <w:rPr>
                <w:rFonts w:hint="eastAsia" w:ascii="宋体" w:hAnsi="宋体" w:eastAsia="宋体" w:cs="宋体"/>
                <w:color w:val="auto"/>
                <w:sz w:val="22"/>
                <w:highlight w:val="none"/>
              </w:rPr>
              <w:t xml:space="preserve">甲醛含量30（不含）mg/kg-60mg/kg，</w:t>
            </w:r>
            <w:r>
              <w:rPr>
                <w:rFonts w:hint="eastAsia" w:ascii="宋体" w:hAnsi="宋体" w:eastAsia="宋体" w:cs="宋体"/>
                <w:color w:val="auto"/>
                <w:sz w:val="22"/>
                <w:highlight w:val="none"/>
                <w:lang w:val="en-US" w:eastAsia="zh-CN"/>
              </w:rPr>
              <w:t xml:space="preserve">得0.7分，</w:t>
            </w:r>
            <w:r>
              <w:rPr>
                <w:rFonts w:hint="eastAsia" w:ascii="宋体" w:hAnsi="宋体" w:eastAsia="宋体" w:cs="宋体"/>
                <w:color w:val="auto"/>
                <w:sz w:val="22"/>
                <w:highlight w:val="none"/>
              </w:rPr>
              <w:t xml:space="preserve">甲醛含量60（不含）mg/kg-100mg/kg</w:t>
            </w:r>
            <w:r>
              <w:rPr>
                <w:rFonts w:hint="eastAsia" w:ascii="宋体" w:hAnsi="宋体" w:eastAsia="宋体" w:cs="宋体"/>
                <w:color w:val="auto"/>
                <w:sz w:val="22"/>
                <w:highlight w:val="none"/>
                <w:lang w:val="en-US" w:eastAsia="zh-CN"/>
              </w:rPr>
              <w:t xml:space="preserve">得0.5分；</w:t>
            </w:r>
            <w:r/>
          </w:p>
          <w:p>
            <w:pPr>
              <w:numPr>
                <w:ilvl w:val="0"/>
                <w:numId w:val="0"/>
              </w:numPr>
              <w:jc w:val="left"/>
              <w:spacing w:line="490" w:lineRule="exac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②</w:t>
            </w:r>
            <w:r>
              <w:rPr>
                <w:rFonts w:hint="eastAsia" w:ascii="宋体" w:hAnsi="宋体" w:eastAsia="宋体" w:cs="宋体"/>
                <w:color w:val="auto"/>
                <w:sz w:val="22"/>
                <w:highlight w:val="none"/>
              </w:rPr>
              <w:t xml:space="preserve">VOC含量≤100g/L，得</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分；VOC含量100（不含）g/L-200g/L，得</w:t>
            </w:r>
            <w:r>
              <w:rPr>
                <w:rFonts w:hint="eastAsia" w:ascii="宋体" w:hAnsi="宋体" w:eastAsia="宋体" w:cs="宋体"/>
                <w:color w:val="auto"/>
                <w:sz w:val="22"/>
                <w:highlight w:val="none"/>
                <w:lang w:val="en-US" w:eastAsia="zh-CN"/>
              </w:rPr>
              <w:t xml:space="preserve">0.7</w:t>
            </w:r>
            <w:r>
              <w:rPr>
                <w:rFonts w:hint="eastAsia" w:ascii="宋体" w:hAnsi="宋体" w:eastAsia="宋体" w:cs="宋体"/>
                <w:color w:val="auto"/>
                <w:sz w:val="22"/>
                <w:highlight w:val="none"/>
              </w:rPr>
              <w:t xml:space="preserve">分；，VOC含量200（不含）g/L-300g/L，得0.</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分；</w:t>
            </w:r>
            <w:r/>
          </w:p>
          <w:p>
            <w:pPr>
              <w:jc w:val="left"/>
              <w:spacing w:line="490" w:lineRule="exac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③</w:t>
            </w:r>
            <w:r>
              <w:rPr>
                <w:rFonts w:hint="eastAsia" w:ascii="宋体" w:hAnsi="宋体" w:eastAsia="宋体" w:cs="宋体"/>
                <w:color w:val="auto"/>
                <w:sz w:val="22"/>
                <w:highlight w:val="none"/>
              </w:rPr>
              <w:t xml:space="preserve">卤代烃（以二氯甲烷计）未检出，得</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w:t>
            </w:r>
            <w:r/>
          </w:p>
          <w:p>
            <w:pPr>
              <w:jc w:val="left"/>
              <w:spacing w:line="490" w:lineRule="exac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注：</w:t>
            </w:r>
            <w:r>
              <w:rPr>
                <w:rFonts w:hint="eastAsia" w:ascii="宋体" w:hAnsi="宋体" w:eastAsia="宋体" w:cs="宋体"/>
                <w:b/>
                <w:bCs/>
                <w:color w:val="auto"/>
                <w:sz w:val="22"/>
                <w:highlight w:val="none"/>
              </w:rPr>
              <w:t xml:space="preserve">本项最高得</w:t>
            </w:r>
            <w:r>
              <w:rPr>
                <w:rFonts w:hint="eastAsia" w:ascii="宋体" w:hAnsi="宋体" w:eastAsia="宋体" w:cs="宋体"/>
                <w:b/>
                <w:bCs/>
                <w:color w:val="auto"/>
                <w:sz w:val="22"/>
                <w:highlight w:val="none"/>
                <w:lang w:val="en-US" w:eastAsia="zh-CN"/>
              </w:rPr>
              <w:t xml:space="preserve">3</w:t>
            </w:r>
            <w:r>
              <w:rPr>
                <w:rFonts w:hint="eastAsia" w:ascii="宋体" w:hAnsi="宋体" w:eastAsia="宋体" w:cs="宋体"/>
                <w:b/>
                <w:bCs/>
                <w:color w:val="auto"/>
                <w:sz w:val="22"/>
                <w:highlight w:val="none"/>
              </w:rPr>
              <w:t xml:space="preserve">分</w:t>
            </w:r>
            <w:r>
              <w:rPr>
                <w:rFonts w:hint="eastAsia" w:ascii="宋体" w:hAnsi="宋体" w:eastAsia="宋体" w:cs="宋体"/>
                <w:color w:val="auto"/>
                <w:sz w:val="22"/>
                <w:highlight w:val="none"/>
              </w:rPr>
              <w:t xml:space="preserve">。检测内容不符或不全或检测报告不提供不得分。</w:t>
            </w:r>
            <w:r/>
          </w:p>
          <w:p>
            <w:pPr>
              <w:jc w:val="left"/>
              <w:spacing w:line="490" w:lineRule="exac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w:t>
            </w:r>
            <w:r>
              <w:rPr>
                <w:rFonts w:hint="eastAsia" w:ascii="宋体" w:hAnsi="宋体" w:eastAsia="宋体" w:cs="宋体"/>
                <w:b/>
                <w:bCs/>
                <w:color w:val="auto"/>
                <w:sz w:val="22"/>
                <w:highlight w:val="none"/>
              </w:rPr>
              <w:t xml:space="preserve">胶水（胶粘剂或白乳胶）</w:t>
            </w:r>
            <w:r>
              <w:rPr>
                <w:rFonts w:hint="eastAsia" w:ascii="宋体" w:hAnsi="宋体" w:eastAsia="宋体" w:cs="宋体"/>
                <w:color w:val="auto"/>
                <w:sz w:val="22"/>
                <w:highlight w:val="none"/>
              </w:rPr>
              <w:t xml:space="preserve">：检测内容必须包含：</w:t>
            </w:r>
            <w:r/>
          </w:p>
          <w:p>
            <w:pPr>
              <w:jc w:val="left"/>
              <w:spacing w:line="490" w:lineRule="exact"/>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①游离甲醛≤0.5g/kg，</w:t>
            </w:r>
            <w:r>
              <w:rPr>
                <w:rFonts w:hint="eastAsia" w:ascii="宋体" w:hAnsi="宋体" w:eastAsia="宋体" w:cs="宋体"/>
                <w:color w:val="auto"/>
                <w:sz w:val="22"/>
                <w:highlight w:val="none"/>
                <w:lang w:val="en-US" w:eastAsia="zh-CN"/>
              </w:rPr>
              <w:t xml:space="preserve">得1分，</w:t>
            </w:r>
            <w:r>
              <w:rPr>
                <w:rFonts w:hint="eastAsia" w:ascii="宋体" w:hAnsi="宋体" w:eastAsia="宋体" w:cs="宋体"/>
                <w:color w:val="auto"/>
                <w:sz w:val="22"/>
                <w:highlight w:val="none"/>
              </w:rPr>
              <w:t xml:space="preserve">游离甲醛0.5（不含）g/kg-1.0g/kg</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得0.5分；</w:t>
            </w:r>
            <w:r/>
          </w:p>
          <w:p>
            <w:pPr>
              <w:jc w:val="left"/>
              <w:spacing w:line="490" w:lineRule="exac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②</w:t>
            </w:r>
            <w:r>
              <w:rPr>
                <w:rFonts w:hint="eastAsia" w:ascii="宋体" w:hAnsi="宋体" w:eastAsia="宋体" w:cs="宋体"/>
                <w:color w:val="auto"/>
                <w:sz w:val="22"/>
                <w:highlight w:val="none"/>
              </w:rPr>
              <w:t xml:space="preserve">总挥发性有机物≤50g/L，得</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分；总挥发性有机物50（不含）g/L-1</w:t>
            </w:r>
            <w:r>
              <w:rPr>
                <w:rFonts w:hint="eastAsia" w:ascii="宋体" w:hAnsi="宋体" w:eastAsia="宋体" w:cs="宋体"/>
                <w:color w:val="auto"/>
                <w:sz w:val="22"/>
                <w:highlight w:val="none"/>
                <w:lang w:val="en-US" w:eastAsia="zh-CN"/>
              </w:rPr>
              <w:t xml:space="preserve">0</w:t>
            </w:r>
            <w:r>
              <w:rPr>
                <w:rFonts w:hint="eastAsia" w:ascii="宋体" w:hAnsi="宋体" w:eastAsia="宋体" w:cs="宋体"/>
                <w:color w:val="auto"/>
                <w:sz w:val="22"/>
                <w:highlight w:val="none"/>
              </w:rPr>
              <w:t xml:space="preserve">0g/L，得</w:t>
            </w:r>
            <w:r>
              <w:rPr>
                <w:rFonts w:hint="eastAsia" w:ascii="宋体" w:hAnsi="宋体" w:eastAsia="宋体" w:cs="宋体"/>
                <w:color w:val="auto"/>
                <w:sz w:val="22"/>
                <w:highlight w:val="none"/>
                <w:lang w:val="en-US" w:eastAsia="zh-CN"/>
              </w:rPr>
              <w:t xml:space="preserve">0.5</w:t>
            </w:r>
            <w:r>
              <w:rPr>
                <w:rFonts w:hint="eastAsia" w:ascii="宋体" w:hAnsi="宋体" w:eastAsia="宋体" w:cs="宋体"/>
                <w:color w:val="auto"/>
                <w:sz w:val="22"/>
                <w:highlight w:val="none"/>
              </w:rPr>
              <w:t xml:space="preserve">分；</w:t>
            </w:r>
            <w:r/>
          </w:p>
          <w:p>
            <w:pPr>
              <w:jc w:val="left"/>
              <w:spacing w:line="490" w:lineRule="exact"/>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③</w:t>
            </w:r>
            <w:r>
              <w:rPr>
                <w:rFonts w:hint="eastAsia" w:ascii="宋体" w:hAnsi="宋体" w:eastAsia="宋体" w:cs="宋体"/>
                <w:color w:val="auto"/>
                <w:sz w:val="22"/>
                <w:highlight w:val="none"/>
              </w:rPr>
              <w:t xml:space="preserve">甲苯+二甲苯结论为未检出（合格），得</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w:t>
            </w:r>
            <w:r>
              <w:rPr>
                <w:rFonts w:hint="eastAsia" w:ascii="宋体" w:hAnsi="宋体" w:eastAsia="宋体" w:cs="宋体"/>
                <w:color w:val="auto"/>
                <w:sz w:val="22"/>
                <w:highlight w:val="none"/>
                <w:lang w:eastAsia="zh-CN"/>
              </w:rPr>
              <w:t xml:space="preserve">。</w:t>
            </w:r>
            <w:r/>
          </w:p>
          <w:p>
            <w:pPr>
              <w:jc w:val="left"/>
              <w:spacing w:line="490" w:lineRule="exac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bookmarkStart w:id="20" w:name="OLE_LINK2"/>
            <w:r>
              <w:rPr>
                <w:rFonts w:hint="eastAsia" w:ascii="宋体" w:hAnsi="宋体" w:eastAsia="宋体" w:cs="宋体"/>
                <w:color w:val="auto"/>
                <w:sz w:val="22"/>
                <w:highlight w:val="none"/>
              </w:rPr>
              <w:t xml:space="preserve">注：</w:t>
            </w:r>
            <w:r>
              <w:rPr>
                <w:rFonts w:hint="eastAsia" w:ascii="宋体" w:hAnsi="宋体" w:eastAsia="宋体" w:cs="宋体"/>
                <w:b/>
                <w:bCs/>
                <w:color w:val="auto"/>
                <w:sz w:val="22"/>
                <w:highlight w:val="none"/>
              </w:rPr>
              <w:t xml:space="preserve">本项最高得</w:t>
            </w:r>
            <w:r>
              <w:rPr>
                <w:rFonts w:hint="eastAsia" w:ascii="宋体" w:hAnsi="宋体" w:eastAsia="宋体" w:cs="宋体"/>
                <w:b/>
                <w:bCs/>
                <w:color w:val="auto"/>
                <w:sz w:val="22"/>
                <w:highlight w:val="none"/>
                <w:lang w:val="en-US" w:eastAsia="zh-CN"/>
              </w:rPr>
              <w:t xml:space="preserve">3</w:t>
            </w:r>
            <w:r>
              <w:rPr>
                <w:rFonts w:hint="eastAsia" w:ascii="宋体" w:hAnsi="宋体" w:eastAsia="宋体" w:cs="宋体"/>
                <w:b/>
                <w:bCs/>
                <w:color w:val="auto"/>
                <w:sz w:val="22"/>
                <w:highlight w:val="none"/>
              </w:rPr>
              <w:t xml:space="preserve">分</w:t>
            </w:r>
            <w:r>
              <w:rPr>
                <w:rFonts w:hint="eastAsia" w:ascii="宋体" w:hAnsi="宋体" w:eastAsia="宋体" w:cs="宋体"/>
                <w:color w:val="auto"/>
                <w:sz w:val="22"/>
                <w:highlight w:val="none"/>
              </w:rPr>
              <w:t xml:space="preserve">。检测内容不符或不全或检测报告不提供不得分。</w:t>
            </w:r>
            <w:bookmarkEnd w:id="20"/>
            <w:r/>
            <w:r/>
          </w:p>
          <w:p>
            <w:pPr>
              <w:jc w:val="left"/>
              <w:spacing w:line="490" w:lineRule="exac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w:t>
            </w:r>
            <w:r>
              <w:rPr>
                <w:rFonts w:hint="eastAsia" w:ascii="宋体" w:hAnsi="宋体" w:eastAsia="宋体" w:cs="宋体"/>
                <w:b/>
                <w:bCs/>
                <w:color w:val="auto"/>
                <w:sz w:val="22"/>
                <w:highlight w:val="none"/>
              </w:rPr>
              <w:t xml:space="preserve">橡胶木：</w:t>
            </w:r>
            <w:r>
              <w:rPr>
                <w:rFonts w:hint="eastAsia" w:ascii="宋体" w:hAnsi="宋体" w:eastAsia="宋体" w:cs="宋体"/>
                <w:color w:val="auto"/>
                <w:sz w:val="22"/>
                <w:highlight w:val="none"/>
              </w:rPr>
              <w:t xml:space="preserve">检测内容必须包含：木材名称、木材含水率。</w:t>
            </w:r>
            <w:r/>
          </w:p>
          <w:p>
            <w:pPr>
              <w:jc w:val="left"/>
              <w:spacing w:line="490" w:lineRule="exac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木材含水率≤10%，得</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分，木材含水率10%（不含）-15%，得</w:t>
            </w:r>
            <w:r>
              <w:rPr>
                <w:rFonts w:hint="eastAsia" w:ascii="宋体" w:hAnsi="宋体" w:eastAsia="宋体" w:cs="宋体"/>
                <w:color w:val="auto"/>
                <w:sz w:val="22"/>
                <w:highlight w:val="none"/>
                <w:lang w:val="en-US" w:eastAsia="zh-CN"/>
              </w:rPr>
              <w:t xml:space="preserve">0.5</w:t>
            </w:r>
            <w:r>
              <w:rPr>
                <w:rFonts w:hint="eastAsia" w:ascii="宋体" w:hAnsi="宋体" w:eastAsia="宋体" w:cs="宋体"/>
                <w:color w:val="auto"/>
                <w:sz w:val="22"/>
                <w:highlight w:val="none"/>
              </w:rPr>
              <w:t xml:space="preserve">分。</w:t>
            </w:r>
            <w:r/>
          </w:p>
          <w:p>
            <w:pPr>
              <w:jc w:val="left"/>
              <w:spacing w:line="490" w:lineRule="exac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注：</w:t>
            </w:r>
            <w:r>
              <w:rPr>
                <w:rFonts w:hint="eastAsia" w:ascii="宋体" w:hAnsi="宋体" w:eastAsia="宋体" w:cs="宋体"/>
                <w:b/>
                <w:bCs/>
                <w:color w:val="auto"/>
                <w:sz w:val="22"/>
                <w:highlight w:val="none"/>
              </w:rPr>
              <w:t xml:space="preserve">本项最高得</w:t>
            </w:r>
            <w:r>
              <w:rPr>
                <w:rFonts w:hint="eastAsia" w:ascii="宋体" w:hAnsi="宋体" w:eastAsia="宋体" w:cs="宋体"/>
                <w:b/>
                <w:bCs/>
                <w:color w:val="auto"/>
                <w:sz w:val="22"/>
                <w:highlight w:val="none"/>
                <w:lang w:val="en-US" w:eastAsia="zh-CN"/>
              </w:rPr>
              <w:t xml:space="preserve">1</w:t>
            </w:r>
            <w:r>
              <w:rPr>
                <w:rFonts w:hint="eastAsia" w:ascii="宋体" w:hAnsi="宋体" w:eastAsia="宋体" w:cs="宋体"/>
                <w:b/>
                <w:bCs/>
                <w:color w:val="auto"/>
                <w:sz w:val="22"/>
                <w:highlight w:val="none"/>
              </w:rPr>
              <w:t xml:space="preserve">分</w:t>
            </w:r>
            <w:r>
              <w:rPr>
                <w:rFonts w:hint="eastAsia" w:ascii="宋体" w:hAnsi="宋体" w:eastAsia="宋体" w:cs="宋体"/>
                <w:color w:val="auto"/>
                <w:sz w:val="22"/>
                <w:highlight w:val="none"/>
              </w:rPr>
              <w:t xml:space="preserve">。检测内容不符或不全或检测报告不提供不得分。</w:t>
            </w:r>
            <w:r/>
          </w:p>
          <w:p>
            <w:pPr>
              <w:jc w:val="left"/>
              <w:spacing w:line="490" w:lineRule="exact"/>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上述 1-4项，须提供抽样检测报告扫描件并加盖供应商公章，缺项或未提供均不得分。时间以报告为准，如检测（抽检）报告中</w:t>
            </w:r>
            <w:r>
              <w:rPr>
                <w:rFonts w:hint="eastAsia" w:ascii="宋体" w:hAnsi="宋体" w:eastAsia="宋体" w:cs="宋体"/>
                <w:b/>
                <w:color w:val="auto"/>
                <w:szCs w:val="21"/>
                <w:highlight w:val="none"/>
                <w:lang w:val="en-US" w:eastAsia="zh-CN"/>
              </w:rPr>
              <w:t xml:space="preserve">指标</w:t>
            </w:r>
            <w:r>
              <w:rPr>
                <w:rFonts w:hint="eastAsia" w:ascii="宋体" w:hAnsi="宋体" w:eastAsia="宋体" w:cs="宋体"/>
                <w:b/>
                <w:color w:val="auto"/>
                <w:szCs w:val="21"/>
                <w:highlight w:val="none"/>
              </w:rPr>
              <w:t xml:space="preserve">名称</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单位</w:t>
            </w:r>
            <w:r>
              <w:rPr>
                <w:rFonts w:hint="eastAsia" w:ascii="宋体" w:hAnsi="宋体" w:eastAsia="宋体" w:cs="宋体"/>
                <w:b/>
                <w:color w:val="auto"/>
                <w:szCs w:val="21"/>
                <w:highlight w:val="none"/>
              </w:rPr>
              <w:t xml:space="preserve">表述不完全一致，由评委</w:t>
            </w:r>
            <w:r>
              <w:rPr>
                <w:rFonts w:hint="eastAsia" w:ascii="宋体" w:hAnsi="宋体" w:eastAsia="宋体" w:cs="宋体"/>
                <w:b/>
                <w:color w:val="auto"/>
                <w:szCs w:val="21"/>
                <w:highlight w:val="none"/>
                <w:lang w:val="en-US" w:eastAsia="zh-CN"/>
              </w:rPr>
              <w:t xml:space="preserve">综合评</w:t>
            </w:r>
            <w:r>
              <w:rPr>
                <w:rFonts w:hint="eastAsia" w:ascii="宋体" w:hAnsi="宋体" w:eastAsia="宋体" w:cs="宋体"/>
                <w:b/>
                <w:color w:val="auto"/>
                <w:szCs w:val="21"/>
                <w:highlight w:val="none"/>
              </w:rPr>
              <w:t xml:space="preserve">定。</w:t>
            </w:r>
            <w:r/>
          </w:p>
        </w:tc>
      </w:tr>
      <w:tr>
        <w:trPr>
          <w:jc w:val="center"/>
          <w:trHeight w:val="621"/>
        </w:trPr>
        <w:tc>
          <w:tcPr>
            <w:shd w:val="clear" w:color="auto" w:fill="auto"/>
            <w:tcW w:w="1284" w:type="dxa"/>
            <w:vAlign w:val="center"/>
            <w:textDirection w:val="lrTb"/>
            <w:noWrap/>
          </w:tcPr>
          <w:p>
            <w:pPr>
              <w:jc w:val="center"/>
              <w:spacing w:line="490" w:lineRule="exact"/>
              <w:rPr>
                <w:rFonts w:hint="default" w:ascii="宋体" w:hAnsi="宋体" w:eastAsia="宋体" w:cs="宋体"/>
                <w:color w:val="auto"/>
                <w:szCs w:val="21"/>
              </w:rPr>
            </w:pPr>
            <w:r>
              <w:rPr>
                <w:rFonts w:hint="eastAsia" w:ascii="宋体" w:hAnsi="宋体" w:eastAsia="宋体" w:cs="宋体"/>
                <w:color w:val="auto"/>
                <w:szCs w:val="21"/>
              </w:rPr>
              <w:t xml:space="preserve">成品检测</w:t>
            </w:r>
            <w:r/>
          </w:p>
          <w:p>
            <w:pPr>
              <w:jc w:val="center"/>
              <w:spacing w:line="490" w:lineRule="exact"/>
              <w:rPr>
                <w:rFonts w:hint="default" w:ascii="宋体" w:hAnsi="宋体" w:eastAsia="宋体" w:cs="宋体"/>
                <w:color w:val="auto"/>
                <w:szCs w:val="21"/>
              </w:rPr>
            </w:pPr>
            <w:r>
              <w:rPr>
                <w:rFonts w:hint="eastAsia" w:ascii="宋体" w:hAnsi="宋体" w:eastAsia="宋体" w:cs="宋体"/>
                <w:color w:val="auto"/>
                <w:szCs w:val="21"/>
              </w:rPr>
              <w:t xml:space="preserve">报告</w:t>
            </w:r>
            <w:r/>
          </w:p>
          <w:p>
            <w:pPr>
              <w:jc w:val="center"/>
              <w:spacing w:line="490" w:lineRule="exact"/>
              <w:rPr>
                <w:rFonts w:hint="default"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w:t>
            </w:r>
            <w:r/>
          </w:p>
        </w:tc>
        <w:tc>
          <w:tcPr>
            <w:shd w:val="clear" w:color="auto" w:fill="auto"/>
            <w:tcW w:w="7586" w:type="dxa"/>
            <w:vAlign w:val="center"/>
            <w:textDirection w:val="lrTb"/>
            <w:noWrap/>
          </w:tcPr>
          <w:p>
            <w:pPr>
              <w:spacing w:line="490" w:lineRule="exact"/>
              <w:rPr>
                <w:rFonts w:hint="default" w:ascii="宋体" w:hAnsi="宋体" w:eastAsia="宋体" w:cs="宋体"/>
                <w:color w:val="auto"/>
                <w:szCs w:val="21"/>
              </w:rPr>
            </w:pPr>
            <w:r>
              <w:rPr>
                <w:rFonts w:hint="eastAsia" w:ascii="宋体" w:hAnsi="宋体" w:eastAsia="宋体" w:cs="宋体"/>
                <w:color w:val="auto"/>
                <w:szCs w:val="21"/>
              </w:rPr>
              <w:t xml:space="preserve">应商或所投产品制造商具有2022年1月1日以来由第三方检测机构出具的成品的抽样检测报告且检测结果为合格：</w:t>
            </w:r>
            <w:r/>
          </w:p>
          <w:p>
            <w:pPr>
              <w:spacing w:line="490" w:lineRule="exact"/>
              <w:rPr>
                <w:rFonts w:hint="default" w:ascii="宋体" w:hAnsi="宋体" w:eastAsia="宋体" w:cs="宋体"/>
                <w:color w:val="auto"/>
                <w:szCs w:val="21"/>
              </w:rPr>
            </w:pPr>
            <w:r>
              <w:rPr>
                <w:rFonts w:hint="eastAsia" w:ascii="宋体" w:hAnsi="宋体" w:eastAsia="宋体" w:cs="宋体"/>
                <w:color w:val="auto"/>
                <w:szCs w:val="21"/>
              </w:rPr>
              <w:t xml:space="preserve">1.</w:t>
            </w:r>
            <w:r>
              <w:rPr>
                <w:rFonts w:hint="eastAsia" w:ascii="宋体" w:hAnsi="宋体" w:eastAsia="宋体" w:cs="宋体"/>
                <w:b/>
                <w:bCs/>
                <w:color w:val="auto"/>
                <w:szCs w:val="21"/>
              </w:rPr>
              <w:t xml:space="preserve">实木课桌</w:t>
            </w:r>
            <w:r>
              <w:rPr>
                <w:rFonts w:hint="eastAsia" w:ascii="宋体" w:hAnsi="宋体" w:eastAsia="宋体" w:cs="宋体"/>
                <w:color w:val="auto"/>
                <w:szCs w:val="21"/>
              </w:rPr>
              <w:t xml:space="preserve">：检测项目必须包含：外观、表面理化性能要求、力学性能，甲醛释放量≤1mg/L，得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分；甲醛释放量1</w:t>
            </w:r>
            <w:r>
              <w:rPr>
                <w:rFonts w:hint="eastAsia" w:ascii="宋体" w:hAnsi="宋体" w:eastAsia="宋体" w:cs="宋体"/>
                <w:color w:val="auto"/>
                <w:sz w:val="22"/>
              </w:rPr>
              <w:t xml:space="preserve">（不含）</w:t>
            </w:r>
            <w:r>
              <w:rPr>
                <w:rFonts w:hint="eastAsia" w:ascii="宋体" w:hAnsi="宋体" w:eastAsia="宋体" w:cs="宋体"/>
                <w:color w:val="auto"/>
                <w:szCs w:val="21"/>
              </w:rPr>
              <w:t xml:space="preserve">mg/L-1.5mg/L，得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w:t>
            </w:r>
            <w:r/>
          </w:p>
          <w:p>
            <w:pPr>
              <w:spacing w:line="490" w:lineRule="exact"/>
              <w:rPr>
                <w:rFonts w:hint="default" w:ascii="宋体" w:hAnsi="宋体" w:eastAsia="宋体" w:cs="宋体"/>
                <w:color w:val="auto"/>
                <w:szCs w:val="21"/>
              </w:rPr>
            </w:pPr>
            <w:r>
              <w:rPr>
                <w:rFonts w:hint="eastAsia" w:ascii="宋体" w:hAnsi="宋体" w:eastAsia="宋体" w:cs="宋体"/>
                <w:color w:val="auto"/>
                <w:szCs w:val="21"/>
              </w:rPr>
              <w:t xml:space="preserve">注：</w:t>
            </w:r>
            <w:r>
              <w:rPr>
                <w:rFonts w:hint="eastAsia" w:ascii="宋体" w:hAnsi="宋体" w:eastAsia="宋体" w:cs="宋体"/>
                <w:b/>
                <w:bCs/>
                <w:color w:val="auto"/>
                <w:szCs w:val="21"/>
              </w:rPr>
              <w:t xml:space="preserve">本项最高得</w:t>
            </w:r>
            <w:r>
              <w:rPr>
                <w:rFonts w:hint="eastAsia" w:ascii="宋体" w:hAnsi="宋体" w:eastAsia="宋体" w:cs="宋体"/>
                <w:b/>
                <w:bCs/>
                <w:color w:val="auto"/>
                <w:szCs w:val="21"/>
                <w:lang w:val="en-US" w:eastAsia="zh-CN"/>
              </w:rPr>
              <w:t xml:space="preserve">2</w:t>
            </w:r>
            <w:r>
              <w:rPr>
                <w:rFonts w:hint="eastAsia" w:ascii="宋体" w:hAnsi="宋体" w:eastAsia="宋体" w:cs="宋体"/>
                <w:b/>
                <w:bCs/>
                <w:color w:val="auto"/>
                <w:szCs w:val="21"/>
              </w:rPr>
              <w:t xml:space="preserve">分；</w:t>
            </w:r>
            <w:r>
              <w:rPr>
                <w:rFonts w:hint="eastAsia" w:ascii="宋体" w:hAnsi="宋体" w:eastAsia="宋体" w:cs="宋体"/>
                <w:color w:val="auto"/>
                <w:szCs w:val="21"/>
              </w:rPr>
              <w:t xml:space="preserve">上述内容检测结果为合格，缺少或不满足不得分。</w:t>
            </w:r>
            <w:r/>
          </w:p>
          <w:p>
            <w:pPr>
              <w:spacing w:line="490" w:lineRule="exact"/>
              <w:rPr>
                <w:rFonts w:hint="default" w:ascii="宋体" w:hAnsi="宋体" w:eastAsia="宋体" w:cs="宋体"/>
                <w:color w:val="auto"/>
                <w:szCs w:val="21"/>
              </w:rPr>
            </w:pPr>
            <w:r>
              <w:rPr>
                <w:rFonts w:hint="eastAsia" w:ascii="宋体" w:hAnsi="宋体" w:eastAsia="宋体" w:cs="宋体"/>
                <w:color w:val="auto"/>
                <w:szCs w:val="21"/>
              </w:rPr>
              <w:t xml:space="preserve">2.</w:t>
            </w:r>
            <w:r>
              <w:rPr>
                <w:rFonts w:hint="eastAsia" w:ascii="宋体" w:hAnsi="宋体" w:eastAsia="宋体" w:cs="宋体"/>
                <w:b/>
                <w:bCs/>
                <w:color w:val="auto"/>
                <w:szCs w:val="21"/>
              </w:rPr>
              <w:t xml:space="preserve">实木课凳</w:t>
            </w:r>
            <w:r>
              <w:rPr>
                <w:rFonts w:hint="eastAsia" w:ascii="宋体" w:hAnsi="宋体" w:eastAsia="宋体" w:cs="宋体"/>
                <w:color w:val="auto"/>
                <w:szCs w:val="21"/>
              </w:rPr>
              <w:t xml:space="preserve">：检测项目必须包含：外观、表面理化性能要求、力学性能，甲醛释放量≤1mg/L，得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分；甲醛释放量1</w:t>
            </w:r>
            <w:r>
              <w:rPr>
                <w:rFonts w:hint="eastAsia" w:ascii="宋体" w:hAnsi="宋体" w:eastAsia="宋体" w:cs="宋体"/>
                <w:color w:val="auto"/>
                <w:sz w:val="22"/>
              </w:rPr>
              <w:t xml:space="preserve">（不含）</w:t>
            </w:r>
            <w:r>
              <w:rPr>
                <w:rFonts w:hint="eastAsia" w:ascii="宋体" w:hAnsi="宋体" w:eastAsia="宋体" w:cs="宋体"/>
                <w:color w:val="auto"/>
                <w:szCs w:val="21"/>
              </w:rPr>
              <w:t xml:space="preserve">mg/L-1.5mg/L，得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w:t>
            </w:r>
            <w:r/>
          </w:p>
          <w:p>
            <w:pPr>
              <w:spacing w:line="490" w:lineRule="exact"/>
              <w:rPr>
                <w:rFonts w:hint="default" w:ascii="宋体" w:hAnsi="宋体" w:eastAsia="宋体" w:cs="宋体"/>
                <w:color w:val="auto"/>
                <w:szCs w:val="21"/>
              </w:rPr>
            </w:pPr>
            <w:r>
              <w:rPr>
                <w:rFonts w:hint="eastAsia" w:ascii="宋体" w:hAnsi="宋体" w:eastAsia="宋体" w:cs="宋体"/>
                <w:color w:val="auto"/>
                <w:szCs w:val="21"/>
              </w:rPr>
              <w:t xml:space="preserve">注：</w:t>
            </w:r>
            <w:r>
              <w:rPr>
                <w:rFonts w:hint="eastAsia" w:ascii="宋体" w:hAnsi="宋体" w:eastAsia="宋体" w:cs="宋体"/>
                <w:b/>
                <w:bCs/>
                <w:color w:val="auto"/>
                <w:szCs w:val="21"/>
              </w:rPr>
              <w:t xml:space="preserve">本项最高得</w:t>
            </w:r>
            <w:r>
              <w:rPr>
                <w:rFonts w:hint="eastAsia" w:ascii="宋体" w:hAnsi="宋体" w:eastAsia="宋体" w:cs="宋体"/>
                <w:b/>
                <w:bCs/>
                <w:color w:val="auto"/>
                <w:szCs w:val="21"/>
                <w:lang w:val="en-US" w:eastAsia="zh-CN"/>
              </w:rPr>
              <w:t xml:space="preserve">2</w:t>
            </w:r>
            <w:r>
              <w:rPr>
                <w:rFonts w:hint="eastAsia" w:ascii="宋体" w:hAnsi="宋体" w:eastAsia="宋体" w:cs="宋体"/>
                <w:b/>
                <w:bCs/>
                <w:color w:val="auto"/>
                <w:szCs w:val="21"/>
              </w:rPr>
              <w:t xml:space="preserve">分</w:t>
            </w:r>
            <w:r>
              <w:rPr>
                <w:rFonts w:hint="eastAsia" w:ascii="宋体" w:hAnsi="宋体" w:eastAsia="宋体" w:cs="宋体"/>
                <w:color w:val="auto"/>
                <w:szCs w:val="21"/>
              </w:rPr>
              <w:t xml:space="preserve">；上述内容检测结果为合格，缺少或不满足不得分。</w:t>
            </w:r>
            <w:r/>
          </w:p>
          <w:p>
            <w:pPr>
              <w:spacing w:line="490" w:lineRule="exact"/>
              <w:rPr>
                <w:rFonts w:hint="default" w:ascii="宋体" w:hAnsi="宋体" w:eastAsia="宋体" w:cs="宋体"/>
                <w:color w:val="auto"/>
                <w:szCs w:val="21"/>
              </w:rPr>
            </w:pP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w:t>
            </w:r>
            <w:r>
              <w:rPr>
                <w:rFonts w:hint="eastAsia" w:ascii="宋体" w:hAnsi="宋体" w:eastAsia="宋体" w:cs="宋体"/>
                <w:b/>
                <w:bCs/>
                <w:color w:val="auto"/>
                <w:szCs w:val="21"/>
              </w:rPr>
              <w:t xml:space="preserve">实木办公桌椅</w:t>
            </w:r>
            <w:r>
              <w:rPr>
                <w:rFonts w:hint="eastAsia" w:ascii="宋体" w:hAnsi="宋体" w:eastAsia="宋体" w:cs="宋体"/>
                <w:color w:val="auto"/>
                <w:szCs w:val="21"/>
              </w:rPr>
              <w:t xml:space="preserve">：检测项目必须包含：①甲醛释放量≤0.124mg/m³；</w:t>
            </w:r>
            <w:r/>
          </w:p>
          <w:p>
            <w:pPr>
              <w:spacing w:line="490" w:lineRule="exact"/>
              <w:rPr>
                <w:rFonts w:hint="default" w:ascii="宋体" w:hAnsi="宋体" w:eastAsia="宋体" w:cs="宋体"/>
                <w:color w:val="auto"/>
                <w:szCs w:val="21"/>
              </w:rPr>
            </w:pPr>
            <w:r>
              <w:rPr>
                <w:rFonts w:hint="eastAsia" w:ascii="宋体" w:hAnsi="宋体" w:eastAsia="宋体" w:cs="宋体"/>
                <w:color w:val="auto"/>
                <w:szCs w:val="21"/>
              </w:rPr>
              <w:t xml:space="preserve">②重金属4项（可溶性铅、可溶性汞、可溶性铬、可溶性镉）未检出；</w:t>
            </w:r>
            <w:r/>
          </w:p>
          <w:p>
            <w:pPr>
              <w:spacing w:line="490" w:lineRule="exact"/>
              <w:rPr>
                <w:rFonts w:hint="eastAsia" w:ascii="宋体" w:hAnsi="宋体" w:eastAsia="宋体" w:cs="宋体"/>
                <w:color w:val="auto"/>
                <w:szCs w:val="21"/>
              </w:rPr>
            </w:pPr>
            <w:r>
              <w:rPr>
                <w:rFonts w:hint="eastAsia" w:ascii="宋体" w:hAnsi="宋体" w:eastAsia="宋体" w:cs="宋体"/>
                <w:color w:val="auto"/>
                <w:szCs w:val="21"/>
              </w:rPr>
              <w:t xml:space="preserve">上述内容同时满足以上检测项目得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分，缺少或不满足不得分。</w:t>
            </w:r>
            <w:r/>
          </w:p>
          <w:p>
            <w:pPr>
              <w:spacing w:line="490" w:lineRule="exact"/>
              <w:rPr>
                <w:rFonts w:hint="eastAsia" w:eastAsia="宋体" w:cs="Times New Roman"/>
              </w:rPr>
            </w:pPr>
            <w:r>
              <w:rPr>
                <w:rFonts w:hint="eastAsia" w:ascii="宋体" w:hAnsi="宋体" w:eastAsia="宋体" w:cs="宋体"/>
                <w:color w:val="auto"/>
                <w:szCs w:val="21"/>
              </w:rPr>
              <w:t xml:space="preserve">注：</w:t>
            </w:r>
            <w:r>
              <w:rPr>
                <w:rFonts w:hint="eastAsia" w:ascii="宋体" w:hAnsi="宋体" w:eastAsia="宋体" w:cs="宋体"/>
                <w:b/>
                <w:bCs/>
                <w:color w:val="auto"/>
                <w:szCs w:val="21"/>
              </w:rPr>
              <w:t xml:space="preserve">本项最高得1分</w:t>
            </w:r>
            <w:r>
              <w:rPr>
                <w:rFonts w:hint="eastAsia" w:ascii="宋体" w:hAnsi="宋体" w:eastAsia="宋体" w:cs="宋体"/>
                <w:color w:val="auto"/>
                <w:szCs w:val="21"/>
              </w:rPr>
              <w:t xml:space="preserve">；上述内容检测结果为合格，缺少或不满足不得分。</w:t>
            </w:r>
            <w:r/>
          </w:p>
          <w:p>
            <w:pPr>
              <w:numPr>
                <w:ilvl w:val="0"/>
                <w:numId w:val="0"/>
              </w:numPr>
              <w:spacing w:line="490" w:lineRule="exact"/>
              <w:rPr>
                <w:rFonts w:hint="eastAsia" w:ascii="宋体" w:hAnsi="宋体" w:eastAsia="宋体" w:cs="宋体"/>
                <w:color w:val="auto"/>
                <w:szCs w:val="21"/>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b/>
                <w:bCs/>
                <w:color w:val="auto"/>
                <w:szCs w:val="21"/>
              </w:rPr>
              <w:t xml:space="preserve">实木</w:t>
            </w:r>
            <w:r>
              <w:rPr>
                <w:rFonts w:hint="eastAsia" w:ascii="宋体" w:hAnsi="宋体" w:eastAsia="宋体" w:cs="宋体"/>
                <w:b/>
                <w:bCs/>
                <w:color w:val="auto"/>
                <w:szCs w:val="21"/>
                <w:lang w:eastAsia="zh-CN"/>
              </w:rPr>
              <w:t xml:space="preserve">讲台</w:t>
            </w:r>
            <w:r>
              <w:rPr>
                <w:rFonts w:hint="eastAsia" w:ascii="宋体" w:hAnsi="宋体" w:eastAsia="宋体" w:cs="宋体"/>
                <w:color w:val="auto"/>
                <w:szCs w:val="21"/>
              </w:rPr>
              <w:t xml:space="preserve">：检测项目必须包含：外观、表面理化性能要求、力学性能，甲醛释放量≤1mg/L，得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分；甲醛释放量1</w:t>
            </w:r>
            <w:r>
              <w:rPr>
                <w:rFonts w:hint="eastAsia" w:ascii="宋体" w:hAnsi="宋体" w:eastAsia="宋体" w:cs="宋体"/>
                <w:color w:val="auto"/>
                <w:sz w:val="22"/>
              </w:rPr>
              <w:t xml:space="preserve">（不含）</w:t>
            </w:r>
            <w:r>
              <w:rPr>
                <w:rFonts w:hint="eastAsia" w:ascii="宋体" w:hAnsi="宋体" w:eastAsia="宋体" w:cs="宋体"/>
                <w:color w:val="auto"/>
                <w:szCs w:val="21"/>
              </w:rPr>
              <w:t xml:space="preserve">mg/L-1.5mg/L，得</w:t>
            </w:r>
            <w:r>
              <w:rPr>
                <w:rFonts w:hint="eastAsia" w:ascii="宋体" w:hAnsi="宋体" w:eastAsia="宋体" w:cs="宋体"/>
                <w:color w:val="auto"/>
                <w:szCs w:val="21"/>
                <w:lang w:val="en-US" w:eastAsia="zh-CN"/>
              </w:rPr>
              <w:t xml:space="preserve">0.5</w:t>
            </w:r>
            <w:r>
              <w:rPr>
                <w:rFonts w:hint="eastAsia" w:ascii="宋体" w:hAnsi="宋体" w:eastAsia="宋体" w:cs="宋体"/>
                <w:color w:val="auto"/>
                <w:szCs w:val="21"/>
              </w:rPr>
              <w:t xml:space="preserve">分。</w:t>
            </w:r>
            <w:r/>
          </w:p>
          <w:p>
            <w:pPr>
              <w:spacing w:line="490" w:lineRule="exact"/>
              <w:rPr>
                <w:rFonts w:hint="default" w:eastAsia="宋体" w:cs="Times New Roman"/>
              </w:rPr>
            </w:pPr>
            <w:r>
              <w:rPr>
                <w:rFonts w:hint="eastAsia" w:ascii="宋体" w:hAnsi="宋体" w:eastAsia="宋体" w:cs="宋体"/>
                <w:color w:val="auto"/>
                <w:szCs w:val="21"/>
              </w:rPr>
              <w:t xml:space="preserve">注：</w:t>
            </w:r>
            <w:r>
              <w:rPr>
                <w:rFonts w:hint="eastAsia" w:ascii="宋体" w:hAnsi="宋体" w:eastAsia="宋体" w:cs="宋体"/>
                <w:b/>
                <w:bCs/>
                <w:color w:val="auto"/>
                <w:szCs w:val="21"/>
              </w:rPr>
              <w:t xml:space="preserve">本项最高得1分</w:t>
            </w:r>
            <w:r>
              <w:rPr>
                <w:rFonts w:hint="eastAsia" w:ascii="宋体" w:hAnsi="宋体" w:eastAsia="宋体" w:cs="宋体"/>
                <w:color w:val="auto"/>
                <w:szCs w:val="21"/>
              </w:rPr>
              <w:t xml:space="preserve">；上述内容检测结果为合格，缺少或不满足不得分。</w:t>
            </w:r>
            <w:r/>
          </w:p>
          <w:p>
            <w:pPr>
              <w:spacing w:line="490" w:lineRule="exact"/>
              <w:rPr>
                <w:rFonts w:hint="default" w:ascii="宋体" w:hAnsi="宋体" w:eastAsia="宋体" w:cs="宋体"/>
                <w:b/>
                <w:color w:val="auto"/>
                <w:szCs w:val="21"/>
              </w:rPr>
            </w:pPr>
            <w:r>
              <w:rPr>
                <w:rFonts w:hint="eastAsia" w:ascii="宋体" w:hAnsi="宋体" w:eastAsia="宋体" w:cs="宋体"/>
                <w:b/>
                <w:color w:val="auto"/>
                <w:szCs w:val="21"/>
              </w:rPr>
              <w:t xml:space="preserve">上述1-</w:t>
            </w:r>
            <w:r>
              <w:rPr>
                <w:rFonts w:hint="eastAsia" w:ascii="宋体" w:hAnsi="宋体" w:eastAsia="宋体" w:cs="宋体"/>
                <w:b/>
                <w:color w:val="auto"/>
                <w:szCs w:val="21"/>
                <w:lang w:val="en-US" w:eastAsia="zh-CN"/>
              </w:rPr>
              <w:t xml:space="preserve">4</w:t>
            </w:r>
            <w:r>
              <w:rPr>
                <w:rFonts w:hint="eastAsia" w:ascii="宋体" w:hAnsi="宋体" w:eastAsia="宋体" w:cs="宋体"/>
                <w:b/>
                <w:color w:val="auto"/>
                <w:szCs w:val="21"/>
              </w:rPr>
              <w:t xml:space="preserve">项，</w:t>
            </w:r>
            <w:r>
              <w:rPr>
                <w:rFonts w:hint="eastAsia" w:ascii="宋体" w:hAnsi="宋体" w:eastAsia="宋体" w:cs="宋体"/>
                <w:b/>
                <w:color w:val="auto"/>
                <w:szCs w:val="21"/>
                <w:highlight w:val="none"/>
              </w:rPr>
              <w:t xml:space="preserve">须提供抽样检测报告扫描件并加盖供应商公章，缺项或未提供均不得分。时间以报告为准，如检测（抽检）报告中</w:t>
            </w:r>
            <w:r>
              <w:rPr>
                <w:rFonts w:hint="eastAsia" w:ascii="宋体" w:hAnsi="宋体" w:eastAsia="宋体" w:cs="宋体"/>
                <w:b/>
                <w:color w:val="auto"/>
                <w:szCs w:val="21"/>
                <w:highlight w:val="none"/>
                <w:lang w:val="en-US" w:eastAsia="zh-CN"/>
              </w:rPr>
              <w:t xml:space="preserve">指标</w:t>
            </w:r>
            <w:r>
              <w:rPr>
                <w:rFonts w:hint="eastAsia" w:ascii="宋体" w:hAnsi="宋体" w:eastAsia="宋体" w:cs="宋体"/>
                <w:b/>
                <w:color w:val="auto"/>
                <w:szCs w:val="21"/>
                <w:highlight w:val="none"/>
              </w:rPr>
              <w:t xml:space="preserve">名称</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单位</w:t>
            </w:r>
            <w:r>
              <w:rPr>
                <w:rFonts w:hint="eastAsia" w:ascii="宋体" w:hAnsi="宋体" w:eastAsia="宋体" w:cs="宋体"/>
                <w:b/>
                <w:color w:val="auto"/>
                <w:szCs w:val="21"/>
                <w:highlight w:val="none"/>
              </w:rPr>
              <w:t xml:space="preserve">表述不完全一致，由评委</w:t>
            </w:r>
            <w:r>
              <w:rPr>
                <w:rFonts w:hint="eastAsia" w:ascii="宋体" w:hAnsi="宋体" w:eastAsia="宋体" w:cs="宋体"/>
                <w:b/>
                <w:color w:val="auto"/>
                <w:szCs w:val="21"/>
                <w:highlight w:val="none"/>
                <w:lang w:val="en-US" w:eastAsia="zh-CN"/>
              </w:rPr>
              <w:t xml:space="preserve">综合评</w:t>
            </w:r>
            <w:r>
              <w:rPr>
                <w:rFonts w:hint="eastAsia" w:ascii="宋体" w:hAnsi="宋体" w:eastAsia="宋体" w:cs="宋体"/>
                <w:b/>
                <w:color w:val="auto"/>
                <w:szCs w:val="21"/>
                <w:highlight w:val="none"/>
              </w:rPr>
              <w:t xml:space="preserve">定。</w:t>
            </w:r>
            <w:r/>
          </w:p>
        </w:tc>
      </w:tr>
      <w:tr>
        <w:trPr>
          <w:jc w:val="center"/>
          <w:trHeight w:val="570"/>
        </w:trPr>
        <w:tc>
          <w:tcPr>
            <w:tcW w:w="1284" w:type="dxa"/>
            <w:vAlign w:val="center"/>
            <w:textDirection w:val="lrTb"/>
            <w:noWrap/>
          </w:tcPr>
          <w:p>
            <w:pPr>
              <w:jc w:val="center"/>
              <w:spacing w:line="490" w:lineRule="exact"/>
              <w:rPr>
                <w:rFonts w:hint="default" w:ascii="宋体" w:hAnsi="宋体" w:eastAsia="宋体" w:cs="宋体"/>
                <w:szCs w:val="21"/>
              </w:rPr>
            </w:pPr>
            <w:r>
              <w:rPr>
                <w:rFonts w:hint="eastAsia" w:ascii="宋体" w:hAnsi="宋体" w:eastAsia="宋体" w:cs="宋体"/>
                <w:szCs w:val="21"/>
              </w:rPr>
              <w:t xml:space="preserve">投标样品分</w:t>
            </w:r>
            <w:r/>
          </w:p>
          <w:p>
            <w:pPr>
              <w:jc w:val="center"/>
              <w:spacing w:line="490" w:lineRule="exact"/>
              <w:rPr>
                <w:rFonts w:hint="default"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分）</w:t>
            </w:r>
            <w:r/>
          </w:p>
        </w:tc>
        <w:tc>
          <w:tcPr>
            <w:tcW w:w="7586" w:type="dxa"/>
            <w:vAlign w:val="center"/>
            <w:textDirection w:val="lrTb"/>
            <w:noWrap/>
          </w:tcPr>
          <w:p>
            <w:pPr>
              <w:jc w:val="left"/>
              <w:spacing w:line="490" w:lineRule="exact"/>
              <w:rPr>
                <w:rFonts w:hint="default" w:ascii="宋体" w:hAnsi="宋体" w:eastAsia="宋体" w:cs="宋体"/>
                <w:szCs w:val="21"/>
                <w:highlight w:val="red"/>
              </w:rPr>
            </w:pPr>
            <w:r>
              <w:rPr>
                <w:rFonts w:hint="eastAsia" w:ascii="宋体" w:hAnsi="宋体" w:eastAsia="宋体" w:cs="宋体"/>
                <w:szCs w:val="21"/>
              </w:rPr>
              <w:t xml:space="preserve">评委根据供应商提供样品进行评审：</w:t>
            </w:r>
            <w:r/>
          </w:p>
          <w:p>
            <w:pPr>
              <w:jc w:val="left"/>
              <w:spacing w:line="490" w:lineRule="exact"/>
              <w:rPr>
                <w:rFonts w:hint="default" w:ascii="宋体" w:hAnsi="宋体" w:eastAsia="宋体" w:cs="宋体"/>
                <w:b/>
                <w:bCs/>
                <w:szCs w:val="21"/>
              </w:rPr>
            </w:pP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.样品制造工艺及整体效果等（</w:t>
            </w: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分）</w:t>
            </w:r>
            <w:r/>
          </w:p>
          <w:p>
            <w:pPr>
              <w:jc w:val="left"/>
              <w:spacing w:line="490" w:lineRule="exact"/>
              <w:rPr>
                <w:rFonts w:hint="eastAsia" w:ascii="宋体" w:hAnsi="宋体" w:eastAsia="宋体" w:cs="宋体"/>
                <w:szCs w:val="21"/>
              </w:rPr>
            </w:pPr>
            <w:r>
              <w:rPr>
                <w:rFonts w:hint="eastAsia" w:ascii="宋体" w:hAnsi="宋体" w:eastAsia="宋体" w:cs="宋体"/>
                <w:szCs w:val="21"/>
              </w:rPr>
              <w:t xml:space="preserve">制造工艺及整体效果等方面做工精良，满足</w:t>
            </w:r>
            <w:r>
              <w:rPr>
                <w:rFonts w:hint="eastAsia" w:ascii="宋体" w:hAnsi="宋体" w:cs="宋体"/>
                <w:szCs w:val="21"/>
                <w:lang w:val="en-US" w:eastAsia="zh-CN"/>
              </w:rPr>
              <w:t xml:space="preserve">招标</w:t>
            </w:r>
            <w:r>
              <w:rPr>
                <w:rFonts w:hint="eastAsia" w:ascii="宋体" w:hAnsi="宋体" w:eastAsia="宋体" w:cs="宋体"/>
                <w:szCs w:val="21"/>
                <w:lang w:eastAsia="zh-CN"/>
              </w:rPr>
              <w:t xml:space="preserve">文件</w:t>
            </w:r>
            <w:r>
              <w:rPr>
                <w:rFonts w:hint="eastAsia" w:ascii="宋体" w:hAnsi="宋体" w:eastAsia="宋体" w:cs="宋体"/>
                <w:szCs w:val="21"/>
              </w:rPr>
              <w:t xml:space="preserve">要求的得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left"/>
              <w:spacing w:line="490" w:lineRule="exact"/>
              <w:rPr>
                <w:rFonts w:hint="eastAsia" w:ascii="宋体" w:hAnsi="宋体" w:eastAsia="宋体" w:cs="宋体"/>
                <w:szCs w:val="21"/>
              </w:rPr>
            </w:pPr>
            <w:r>
              <w:rPr>
                <w:rFonts w:hint="eastAsia" w:ascii="宋体" w:hAnsi="宋体" w:eastAsia="宋体" w:cs="宋体"/>
                <w:szCs w:val="21"/>
              </w:rPr>
              <w:t xml:space="preserve">制造工艺及整体效果等方面做工较好，基本满足</w:t>
            </w:r>
            <w:r>
              <w:rPr>
                <w:rFonts w:hint="eastAsia" w:ascii="宋体" w:hAnsi="宋体" w:cs="宋体"/>
                <w:szCs w:val="21"/>
                <w:lang w:val="en-US" w:eastAsia="zh-CN"/>
              </w:rPr>
              <w:t xml:space="preserve">招标</w:t>
            </w:r>
            <w:r>
              <w:rPr>
                <w:rFonts w:hint="eastAsia" w:ascii="宋体" w:hAnsi="宋体" w:eastAsia="宋体" w:cs="宋体"/>
                <w:szCs w:val="21"/>
                <w:lang w:eastAsia="zh-CN"/>
              </w:rPr>
              <w:t xml:space="preserve">文件</w:t>
            </w:r>
            <w:r>
              <w:rPr>
                <w:rFonts w:hint="eastAsia" w:ascii="宋体" w:hAnsi="宋体" w:eastAsia="宋体" w:cs="宋体"/>
                <w:szCs w:val="21"/>
              </w:rPr>
              <w:t xml:space="preserve">要求的得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jc w:val="left"/>
              <w:spacing w:line="490" w:lineRule="exact"/>
              <w:rPr>
                <w:rFonts w:hint="eastAsia" w:ascii="宋体" w:hAnsi="宋体" w:eastAsia="宋体" w:cs="宋体"/>
                <w:szCs w:val="21"/>
              </w:rPr>
            </w:pPr>
            <w:r>
              <w:rPr>
                <w:rFonts w:hint="eastAsia" w:ascii="宋体" w:hAnsi="宋体" w:eastAsia="宋体" w:cs="宋体"/>
                <w:szCs w:val="21"/>
              </w:rPr>
              <w:t xml:space="preserve">制造工艺及整体效果等方面做工较一般，一般满足</w:t>
            </w:r>
            <w:r>
              <w:rPr>
                <w:rFonts w:hint="eastAsia" w:ascii="宋体" w:hAnsi="宋体" w:cs="宋体"/>
                <w:szCs w:val="21"/>
                <w:lang w:val="en-US" w:eastAsia="zh-CN"/>
              </w:rPr>
              <w:t xml:space="preserve">招标</w:t>
            </w:r>
            <w:r>
              <w:rPr>
                <w:rFonts w:hint="eastAsia" w:ascii="宋体" w:hAnsi="宋体" w:eastAsia="宋体" w:cs="宋体"/>
                <w:szCs w:val="21"/>
                <w:lang w:eastAsia="zh-CN"/>
              </w:rPr>
              <w:t xml:space="preserve">文件</w:t>
            </w:r>
            <w:r>
              <w:rPr>
                <w:rFonts w:hint="eastAsia" w:ascii="宋体" w:hAnsi="宋体" w:eastAsia="宋体" w:cs="宋体"/>
                <w:szCs w:val="21"/>
              </w:rPr>
              <w:t xml:space="preserve">要求的得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jc w:val="left"/>
              <w:spacing w:line="490" w:lineRule="exact"/>
              <w:rPr>
                <w:rFonts w:hint="default" w:ascii="宋体" w:hAnsi="宋体" w:eastAsia="宋体" w:cs="宋体"/>
                <w:szCs w:val="21"/>
              </w:rPr>
            </w:pPr>
            <w:r>
              <w:rPr>
                <w:rFonts w:hint="eastAsia" w:ascii="宋体" w:hAnsi="宋体" w:eastAsia="宋体" w:cs="宋体"/>
                <w:szCs w:val="21"/>
              </w:rPr>
              <w:t xml:space="preserve">未提供样品或提供样品不全的不得分。</w:t>
            </w:r>
            <w:r/>
          </w:p>
          <w:p>
            <w:pPr>
              <w:jc w:val="left"/>
              <w:spacing w:line="490" w:lineRule="exact"/>
              <w:rPr>
                <w:rFonts w:hint="default" w:ascii="宋体" w:hAnsi="宋体" w:eastAsia="宋体" w:cs="宋体"/>
                <w:b/>
                <w:bCs/>
                <w:szCs w:val="21"/>
              </w:rPr>
            </w:pPr>
            <w:r>
              <w:rPr>
                <w:rFonts w:hint="eastAsia" w:ascii="宋体" w:hAnsi="宋体" w:eastAsia="宋体" w:cs="宋体"/>
                <w:b/>
                <w:bCs/>
                <w:szCs w:val="21"/>
                <w:lang w:val="en-US" w:eastAsia="zh-CN"/>
              </w:rPr>
              <w:t xml:space="preserve">2</w:t>
            </w:r>
            <w:r>
              <w:rPr>
                <w:rFonts w:hint="eastAsia" w:ascii="宋体" w:hAnsi="宋体" w:eastAsia="宋体" w:cs="宋体"/>
                <w:b/>
                <w:bCs/>
                <w:szCs w:val="21"/>
              </w:rPr>
              <w:t xml:space="preserve">.样品安全性、可靠性、稳定性</w:t>
            </w: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舒适性</w:t>
            </w: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分)</w:t>
            </w:r>
            <w:r/>
          </w:p>
          <w:p>
            <w:pPr>
              <w:jc w:val="left"/>
              <w:spacing w:line="490" w:lineRule="exact"/>
              <w:rPr>
                <w:rFonts w:hint="eastAsia" w:ascii="宋体" w:hAnsi="宋体" w:eastAsia="宋体" w:cs="宋体"/>
                <w:szCs w:val="21"/>
              </w:rPr>
            </w:pPr>
            <w:r>
              <w:rPr>
                <w:rFonts w:hint="eastAsia" w:ascii="宋体" w:hAnsi="宋体" w:eastAsia="宋体" w:cs="宋体"/>
                <w:szCs w:val="21"/>
              </w:rPr>
              <w:t xml:space="preserve">样品安全、可靠、稳定</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舒适</w:t>
            </w:r>
            <w:r>
              <w:rPr>
                <w:rFonts w:hint="eastAsia" w:ascii="宋体" w:hAnsi="宋体" w:eastAsia="宋体" w:cs="宋体"/>
                <w:szCs w:val="21"/>
              </w:rPr>
              <w:t xml:space="preserve">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分；样品安全性、可靠性、稳定性</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舒适性</w:t>
            </w:r>
            <w:r>
              <w:rPr>
                <w:rFonts w:hint="eastAsia" w:ascii="宋体" w:hAnsi="宋体" w:eastAsia="宋体" w:cs="宋体"/>
                <w:szCs w:val="21"/>
              </w:rPr>
              <w:t xml:space="preserve">一般的得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分；样品安全性、可靠性、稳定性</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舒适性</w:t>
            </w:r>
            <w:r>
              <w:rPr>
                <w:rFonts w:hint="eastAsia" w:ascii="宋体" w:hAnsi="宋体" w:eastAsia="宋体" w:cs="宋体"/>
                <w:szCs w:val="21"/>
              </w:rPr>
              <w:t xml:space="preserve">较弱的得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jc w:val="left"/>
              <w:spacing w:line="490" w:lineRule="exact"/>
              <w:rPr>
                <w:rFonts w:hint="default" w:ascii="宋体" w:hAnsi="宋体" w:eastAsia="宋体" w:cs="宋体"/>
                <w:szCs w:val="21"/>
              </w:rPr>
            </w:pPr>
            <w:r>
              <w:rPr>
                <w:rFonts w:hint="eastAsia" w:ascii="宋体" w:hAnsi="宋体" w:eastAsia="宋体" w:cs="宋体"/>
                <w:szCs w:val="21"/>
              </w:rPr>
              <w:t xml:space="preserve">未提供样品或提供样品不全的不得分。</w:t>
            </w:r>
            <w:r/>
          </w:p>
          <w:p>
            <w:pPr>
              <w:jc w:val="left"/>
              <w:spacing w:line="490" w:lineRule="exact"/>
              <w:rPr>
                <w:rFonts w:hint="default" w:ascii="宋体" w:hAnsi="宋体" w:eastAsia="宋体" w:cs="宋体"/>
                <w:b/>
                <w:bCs/>
                <w:szCs w:val="21"/>
              </w:rPr>
            </w:pP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.五金配件质量（</w:t>
            </w: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分）</w:t>
            </w:r>
            <w:r/>
          </w:p>
          <w:p>
            <w:pPr>
              <w:jc w:val="left"/>
              <w:spacing w:line="490" w:lineRule="exact"/>
              <w:rPr>
                <w:rFonts w:hint="eastAsia" w:ascii="宋体" w:hAnsi="宋体" w:eastAsia="宋体" w:cs="宋体"/>
                <w:szCs w:val="21"/>
              </w:rPr>
            </w:pPr>
            <w:r>
              <w:rPr>
                <w:rFonts w:hint="eastAsia" w:ascii="宋体" w:hAnsi="宋体" w:eastAsia="宋体" w:cs="宋体"/>
                <w:szCs w:val="21"/>
              </w:rPr>
              <w:t xml:space="preserve">五金配件质量好、安装连接紧密度高的得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left"/>
              <w:spacing w:line="490" w:lineRule="exact"/>
              <w:rPr>
                <w:rFonts w:hint="eastAsia" w:ascii="宋体" w:hAnsi="宋体" w:eastAsia="宋体" w:cs="宋体"/>
                <w:szCs w:val="21"/>
              </w:rPr>
            </w:pPr>
            <w:r>
              <w:rPr>
                <w:rFonts w:hint="eastAsia" w:ascii="宋体" w:hAnsi="宋体" w:eastAsia="宋体" w:cs="宋体"/>
                <w:szCs w:val="21"/>
              </w:rPr>
              <w:t xml:space="preserve">五金配件质量较好、安装连接紧密度一般的得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分；五金配件质量一般、安装连接紧密度较低的得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jc w:val="left"/>
              <w:spacing w:line="490" w:lineRule="exact"/>
              <w:rPr>
                <w:rFonts w:hint="default" w:ascii="宋体" w:hAnsi="宋体" w:eastAsia="宋体" w:cs="宋体"/>
                <w:szCs w:val="21"/>
              </w:rPr>
            </w:pPr>
            <w:r>
              <w:rPr>
                <w:rFonts w:hint="eastAsia" w:ascii="宋体" w:hAnsi="宋体" w:eastAsia="宋体" w:cs="宋体"/>
                <w:szCs w:val="21"/>
              </w:rPr>
              <w:t xml:space="preserve">未提供样品或提供样品不全的不得分。</w:t>
            </w:r>
            <w:r/>
          </w:p>
          <w:p>
            <w:pPr>
              <w:jc w:val="left"/>
              <w:spacing w:line="490" w:lineRule="exact"/>
              <w:rPr>
                <w:rFonts w:hint="default" w:ascii="宋体" w:hAnsi="宋体" w:eastAsia="宋体" w:cs="宋体"/>
                <w:b/>
                <w:bCs/>
                <w:szCs w:val="21"/>
              </w:rPr>
            </w:pPr>
            <w:r>
              <w:rPr>
                <w:rFonts w:hint="eastAsia" w:ascii="宋体" w:hAnsi="宋体" w:eastAsia="宋体" w:cs="宋体"/>
                <w:b/>
                <w:bCs/>
                <w:szCs w:val="21"/>
                <w:lang w:val="en-US" w:eastAsia="zh-CN"/>
              </w:rPr>
              <w:t xml:space="preserve">4</w:t>
            </w:r>
            <w:r>
              <w:rPr>
                <w:rFonts w:hint="eastAsia" w:ascii="宋体" w:hAnsi="宋体" w:eastAsia="宋体" w:cs="宋体"/>
                <w:b/>
                <w:bCs/>
                <w:szCs w:val="21"/>
              </w:rPr>
              <w:t xml:space="preserve">.样品油漆的流平性、通透性（</w:t>
            </w: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分）</w:t>
            </w:r>
            <w:r/>
          </w:p>
          <w:p>
            <w:pPr>
              <w:jc w:val="left"/>
              <w:spacing w:line="490" w:lineRule="exact"/>
              <w:rPr>
                <w:rFonts w:hint="eastAsia" w:ascii="宋体" w:hAnsi="宋体" w:eastAsia="宋体" w:cs="宋体"/>
                <w:szCs w:val="21"/>
              </w:rPr>
            </w:pPr>
            <w:r>
              <w:rPr>
                <w:rFonts w:hint="eastAsia" w:ascii="宋体" w:hAnsi="宋体" w:eastAsia="宋体" w:cs="宋体"/>
                <w:szCs w:val="21"/>
              </w:rPr>
              <w:t xml:space="preserve">样品油漆的流平性、通透性非常完美得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left"/>
              <w:spacing w:line="490" w:lineRule="exact"/>
              <w:rPr>
                <w:rFonts w:hint="eastAsia" w:ascii="宋体" w:hAnsi="宋体" w:eastAsia="宋体" w:cs="宋体"/>
                <w:szCs w:val="21"/>
              </w:rPr>
            </w:pPr>
            <w:r>
              <w:rPr>
                <w:rFonts w:hint="eastAsia" w:ascii="宋体" w:hAnsi="宋体" w:eastAsia="宋体" w:cs="宋体"/>
                <w:szCs w:val="21"/>
              </w:rPr>
              <w:t xml:space="preserve">样品油漆的流平性、通透性良好得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jc w:val="left"/>
              <w:spacing w:line="490" w:lineRule="exact"/>
              <w:rPr>
                <w:rFonts w:hint="eastAsia" w:ascii="宋体" w:hAnsi="宋体" w:eastAsia="宋体" w:cs="宋体"/>
                <w:szCs w:val="21"/>
              </w:rPr>
            </w:pPr>
            <w:r>
              <w:rPr>
                <w:rFonts w:hint="eastAsia" w:ascii="宋体" w:hAnsi="宋体" w:eastAsia="宋体" w:cs="宋体"/>
                <w:szCs w:val="21"/>
              </w:rPr>
              <w:t xml:space="preserve">样品油漆的流平性、通透性符合基本要求得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jc w:val="left"/>
              <w:spacing w:line="490" w:lineRule="exact"/>
              <w:rPr>
                <w:rFonts w:hint="default" w:ascii="宋体" w:hAnsi="宋体" w:eastAsia="宋体" w:cs="宋体"/>
                <w:szCs w:val="21"/>
              </w:rPr>
            </w:pPr>
            <w:r>
              <w:rPr>
                <w:rFonts w:hint="eastAsia" w:ascii="宋体" w:hAnsi="宋体" w:eastAsia="宋体" w:cs="宋体"/>
                <w:szCs w:val="21"/>
              </w:rPr>
              <w:t xml:space="preserve">未提供样品或提供样品不全的不得分。</w:t>
            </w:r>
            <w:r/>
          </w:p>
          <w:p>
            <w:pPr>
              <w:jc w:val="left"/>
              <w:spacing w:line="490" w:lineRule="exact"/>
              <w:rPr>
                <w:rFonts w:hint="default" w:ascii="宋体" w:hAnsi="宋体" w:eastAsia="宋体" w:cs="宋体"/>
                <w:b/>
                <w:szCs w:val="21"/>
              </w:rPr>
            </w:pPr>
            <w:r>
              <w:rPr>
                <w:rFonts w:hint="eastAsia" w:ascii="宋体" w:hAnsi="宋体" w:eastAsia="宋体" w:cs="宋体"/>
                <w:b/>
                <w:szCs w:val="21"/>
              </w:rPr>
              <w:t xml:space="preserve">样品提供不全或未提供的本项不得分</w:t>
            </w:r>
            <w:r>
              <w:rPr>
                <w:rFonts w:hint="eastAsia" w:ascii="宋体" w:hAnsi="宋体" w:eastAsia="宋体" w:cs="宋体"/>
                <w:szCs w:val="21"/>
              </w:rPr>
              <w:t xml:space="preserve">，</w:t>
            </w:r>
            <w:r>
              <w:rPr>
                <w:rFonts w:hint="eastAsia" w:ascii="宋体" w:hAnsi="宋体" w:eastAsia="宋体" w:cs="宋体"/>
                <w:b/>
                <w:szCs w:val="21"/>
              </w:rPr>
              <w:t xml:space="preserve">样品技术参数及样式要求详见项目需求。</w:t>
            </w:r>
            <w:r/>
          </w:p>
        </w:tc>
      </w:tr>
    </w:tbl>
    <w:p>
      <w:pPr>
        <w:rPr>
          <w:rFonts w:hint="default" w:ascii="宋体" w:hAnsi="宋体" w:eastAsia="宋体" w:cs="宋体"/>
          <w:sz w:val="24"/>
          <w:szCs w:val="24"/>
        </w:rPr>
      </w:pPr>
      <w:r>
        <w:rPr>
          <w:rFonts w:hint="eastAsia" w:ascii="宋体" w:hAnsi="宋体" w:eastAsia="宋体" w:cs="宋体"/>
          <w:sz w:val="24"/>
          <w:szCs w:val="24"/>
        </w:rPr>
        <w:t xml:space="preserve">（3）商务分（</w:t>
      </w: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分）</w:t>
      </w:r>
      <w:r/>
    </w:p>
    <w:tbl>
      <w:tblPr>
        <w:tblStyle w:val="683"/>
        <w:tblW w:w="87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7645"/>
      </w:tblGrid>
      <w:tr>
        <w:trPr>
          <w:jc w:val="center"/>
          <w:trHeight w:val="416"/>
        </w:trPr>
        <w:tc>
          <w:tcPr>
            <w:tcW w:w="1057" w:type="dxa"/>
            <w:vAlign w:val="center"/>
            <w:textDirection w:val="lrTb"/>
            <w:noWrap/>
          </w:tcPr>
          <w:p>
            <w:pPr>
              <w:jc w:val="center"/>
              <w:spacing w:line="49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rPr>
            </w:pPr>
            <w:r>
              <w:rPr>
                <w:rFonts w:hint="eastAsia" w:ascii="宋体" w:hAnsi="宋体" w:eastAsia="宋体" w:cs="宋体"/>
                <w:szCs w:val="21"/>
              </w:rPr>
              <w:t xml:space="preserve">评审因素</w:t>
            </w:r>
            <w:r/>
          </w:p>
        </w:tc>
        <w:tc>
          <w:tcPr>
            <w:tcW w:w="7645" w:type="dxa"/>
            <w:vAlign w:val="center"/>
            <w:textDirection w:val="lrTb"/>
            <w:noWrap/>
          </w:tcPr>
          <w:p>
            <w:pPr>
              <w:jc w:val="center"/>
              <w:spacing w:line="49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rPr>
            </w:pPr>
            <w:r>
              <w:rPr>
                <w:rFonts w:hint="eastAsia" w:ascii="宋体" w:hAnsi="宋体" w:eastAsia="宋体" w:cs="宋体"/>
                <w:szCs w:val="21"/>
              </w:rPr>
              <w:t xml:space="preserve">评审标准</w:t>
            </w:r>
            <w:r/>
          </w:p>
        </w:tc>
      </w:tr>
      <w:tr>
        <w:trPr>
          <w:jc w:val="center"/>
          <w:trHeight w:val="610"/>
        </w:trPr>
        <w:tc>
          <w:tcPr>
            <w:shd w:val="clear" w:color="auto" w:fill="auto"/>
            <w:tcW w:w="1057" w:type="dxa"/>
            <w:vAlign w:val="center"/>
            <w:textDirection w:val="lrTb"/>
            <w:noWrap/>
          </w:tcPr>
          <w:p>
            <w:pPr>
              <w:jc w:val="center"/>
              <w:spacing w:line="490" w:lineRule="exact"/>
              <w:rPr>
                <w:rFonts w:hint="default" w:ascii="宋体" w:hAnsi="宋体" w:eastAsia="宋体" w:cs="宋体"/>
                <w:szCs w:val="21"/>
              </w:rPr>
            </w:pPr>
            <w:r>
              <w:rPr>
                <w:rFonts w:hint="eastAsia" w:ascii="宋体" w:hAnsi="宋体" w:eastAsia="宋体" w:cs="宋体"/>
                <w:szCs w:val="21"/>
              </w:rPr>
              <w:t xml:space="preserve">质量保证</w:t>
            </w:r>
            <w:r/>
          </w:p>
          <w:p>
            <w:pPr>
              <w:jc w:val="center"/>
              <w:spacing w:line="49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方案（</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tc>
        <w:tc>
          <w:tcPr>
            <w:shd w:val="clear" w:color="auto" w:fill="auto"/>
            <w:tcW w:w="7645" w:type="dxa"/>
            <w:vAlign w:val="center"/>
            <w:textDirection w:val="lrTb"/>
            <w:noWrap/>
          </w:tcPr>
          <w:p>
            <w:pPr>
              <w:spacing w:line="490" w:lineRule="exact"/>
              <w:rPr>
                <w:rFonts w:hint="default" w:ascii="宋体" w:hAnsi="宋体" w:eastAsia="宋体" w:cs="宋体"/>
                <w:szCs w:val="21"/>
              </w:rPr>
            </w:pPr>
            <w:r>
              <w:rPr>
                <w:rFonts w:hint="eastAsia" w:ascii="宋体" w:hAnsi="宋体" w:eastAsia="宋体" w:cs="宋体"/>
                <w:szCs w:val="21"/>
              </w:rPr>
              <w:t xml:space="preserve">根据供应商提供的质量保证方案，方案包括但不限于成品保护措施、成品保护制度等。</w:t>
            </w:r>
            <w:r/>
          </w:p>
          <w:p>
            <w:pPr>
              <w:spacing w:line="490" w:lineRule="exact"/>
              <w:rPr>
                <w:rFonts w:hint="default" w:ascii="宋体" w:hAnsi="宋体" w:eastAsia="宋体" w:cs="宋体"/>
                <w:szCs w:val="21"/>
              </w:rPr>
            </w:pPr>
            <w:r>
              <w:rPr>
                <w:rFonts w:hint="eastAsia" w:ascii="宋体" w:hAnsi="宋体" w:eastAsia="宋体" w:cs="宋体"/>
                <w:szCs w:val="21"/>
              </w:rPr>
              <w:t xml:space="preserve">方案包含上述内容，成品保护制度健全、保护措施全面详实、安排合理得当、措施完善的得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spacing w:line="490" w:lineRule="exact"/>
              <w:rPr>
                <w:rFonts w:hint="default" w:ascii="宋体" w:hAnsi="宋体" w:eastAsia="宋体" w:cs="宋体"/>
                <w:szCs w:val="21"/>
              </w:rPr>
            </w:pPr>
            <w:r>
              <w:rPr>
                <w:rFonts w:hint="eastAsia" w:ascii="宋体" w:hAnsi="宋体" w:eastAsia="宋体" w:cs="宋体"/>
                <w:szCs w:val="21"/>
              </w:rPr>
              <w:t xml:space="preserve">方案包含上述部分内容，成品保护制度相对健全、保护措施基本全面、基本完善的得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spacing w:line="490" w:lineRule="exact"/>
              <w:rPr>
                <w:rFonts w:hint="default" w:ascii="宋体" w:hAnsi="宋体" w:eastAsia="宋体" w:cs="宋体"/>
                <w:szCs w:val="21"/>
              </w:rPr>
            </w:pPr>
            <w:r>
              <w:rPr>
                <w:rFonts w:hint="eastAsia" w:ascii="宋体" w:hAnsi="宋体" w:eastAsia="宋体" w:cs="宋体"/>
                <w:szCs w:val="21"/>
              </w:rPr>
              <w:t xml:space="preserve">方案内容有确实，成品保护措施片面、成品保护制度考虑不当，只做简单描述的得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spacing w:line="490" w:lineRule="exact"/>
              <w:rPr>
                <w:rFonts w:hint="eastAsia" w:ascii="宋体" w:hAnsi="宋体" w:eastAsia="宋体" w:cs="宋体"/>
                <w:b/>
                <w:sz w:val="21"/>
                <w:szCs w:val="21"/>
                <w:lang w:val="en-US" w:eastAsia="zh-CN" w:bidi="ar-SA"/>
              </w:rPr>
            </w:pPr>
            <w:r>
              <w:rPr>
                <w:rFonts w:hint="eastAsia" w:ascii="宋体" w:hAnsi="宋体" w:eastAsia="宋体" w:cs="宋体"/>
                <w:b/>
                <w:szCs w:val="21"/>
              </w:rPr>
              <w:t xml:space="preserve">未见阐述不得分。</w:t>
            </w:r>
            <w:r/>
          </w:p>
        </w:tc>
      </w:tr>
      <w:tr>
        <w:trPr>
          <w:jc w:val="center"/>
          <w:trHeight w:val="610"/>
        </w:trPr>
        <w:tc>
          <w:tcPr>
            <w:shd w:val="clear" w:color="auto" w:fill="auto"/>
            <w:tcW w:w="1057" w:type="dxa"/>
            <w:vAlign w:val="center"/>
            <w:textDirection w:val="lrTb"/>
            <w:noWrap/>
          </w:tcPr>
          <w:p>
            <w:pPr>
              <w:jc w:val="center"/>
              <w:spacing w:line="490" w:lineRule="exact"/>
              <w:rPr>
                <w:rFonts w:hint="default" w:ascii="宋体" w:hAnsi="宋体" w:eastAsia="宋体" w:cs="宋体"/>
                <w:szCs w:val="21"/>
              </w:rPr>
            </w:pPr>
            <w:r>
              <w:rPr>
                <w:rFonts w:hint="eastAsia" w:ascii="宋体" w:hAnsi="宋体" w:eastAsia="宋体" w:cs="宋体"/>
                <w:szCs w:val="21"/>
              </w:rPr>
              <w:t xml:space="preserve">实施方案</w:t>
            </w:r>
            <w:r/>
          </w:p>
          <w:p>
            <w:pPr>
              <w:jc w:val="center"/>
              <w:spacing w:line="49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tc>
        <w:tc>
          <w:tcPr>
            <w:shd w:val="clear" w:color="auto" w:fill="auto"/>
            <w:tcW w:w="7645" w:type="dxa"/>
            <w:vAlign w:val="center"/>
            <w:textDirection w:val="lrTb"/>
            <w:noWrap/>
          </w:tcPr>
          <w:p>
            <w:pPr>
              <w:jc w:val="left"/>
              <w:spacing w:line="490" w:lineRule="exact"/>
              <w:rPr>
                <w:rFonts w:hint="default" w:ascii="宋体" w:hAnsi="宋体" w:eastAsia="宋体" w:cs="宋体"/>
                <w:szCs w:val="21"/>
              </w:rPr>
            </w:pPr>
            <w:r>
              <w:rPr>
                <w:rFonts w:hint="eastAsia" w:ascii="宋体" w:hAnsi="宋体" w:eastAsia="宋体" w:cs="宋体"/>
                <w:szCs w:val="21"/>
              </w:rPr>
              <w:t xml:space="preserve">根据供应商提供的实施方案，方案包括但不限于实施步骤、设计、验收计划、服务和运行验收测试计划及作业时间和资源进度表、人员安排等。</w:t>
            </w:r>
            <w:r/>
          </w:p>
          <w:p>
            <w:pPr>
              <w:jc w:val="left"/>
              <w:spacing w:line="490" w:lineRule="exact"/>
              <w:rPr>
                <w:rFonts w:hint="default" w:ascii="宋体" w:hAnsi="宋体" w:eastAsia="宋体" w:cs="宋体"/>
                <w:szCs w:val="21"/>
              </w:rPr>
            </w:pPr>
            <w:r>
              <w:rPr>
                <w:rFonts w:hint="eastAsia" w:ascii="宋体" w:hAnsi="宋体" w:eastAsia="宋体" w:cs="宋体"/>
                <w:szCs w:val="21"/>
              </w:rPr>
              <w:t xml:space="preserve">方案包含上述内容，内容全面具体，实施步骤科学合理，可行性、可操作性强的得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jc w:val="left"/>
              <w:spacing w:line="490" w:lineRule="exact"/>
              <w:rPr>
                <w:rFonts w:hint="default" w:ascii="宋体" w:hAnsi="宋体" w:eastAsia="宋体" w:cs="宋体"/>
                <w:szCs w:val="21"/>
              </w:rPr>
            </w:pPr>
            <w:r>
              <w:rPr>
                <w:rFonts w:hint="eastAsia" w:ascii="宋体" w:hAnsi="宋体" w:eastAsia="宋体" w:cs="宋体"/>
                <w:szCs w:val="21"/>
              </w:rPr>
              <w:t xml:space="preserve">方案包含上述部分内容，内容具体，实施步骤较科学合理，可行性、可操作性较强的得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jc w:val="left"/>
              <w:spacing w:line="490" w:lineRule="exact"/>
              <w:rPr>
                <w:rFonts w:hint="default" w:ascii="宋体" w:hAnsi="宋体" w:eastAsia="宋体" w:cs="宋体"/>
                <w:szCs w:val="21"/>
              </w:rPr>
            </w:pPr>
            <w:r>
              <w:rPr>
                <w:rFonts w:hint="eastAsia" w:ascii="宋体" w:hAnsi="宋体" w:eastAsia="宋体" w:cs="宋体"/>
                <w:szCs w:val="21"/>
              </w:rPr>
              <w:t xml:space="preserve">方案内容有缺失，实施步骤可行性、可操作性较差的得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jc w:val="left"/>
              <w:spacing w:line="490" w:lineRule="exact"/>
              <w:rPr>
                <w:rFonts w:hint="eastAsia" w:ascii="宋体" w:hAnsi="宋体" w:eastAsia="宋体" w:cs="宋体"/>
                <w:b/>
                <w:sz w:val="21"/>
                <w:szCs w:val="21"/>
                <w:lang w:val="en-US" w:eastAsia="zh-CN" w:bidi="ar-SA"/>
              </w:rPr>
            </w:pPr>
            <w:r>
              <w:rPr>
                <w:rFonts w:hint="eastAsia" w:ascii="宋体" w:hAnsi="宋体" w:eastAsia="宋体" w:cs="宋体"/>
                <w:b/>
                <w:szCs w:val="21"/>
              </w:rPr>
              <w:t xml:space="preserve">未见阐述不得分。</w:t>
            </w:r>
            <w:r/>
          </w:p>
        </w:tc>
      </w:tr>
      <w:tr>
        <w:trPr>
          <w:jc w:val="center"/>
          <w:trHeight w:val="610"/>
        </w:trPr>
        <w:tc>
          <w:tcPr>
            <w:shd w:val="clear" w:color="auto" w:fill="auto"/>
            <w:tcW w:w="1057" w:type="dxa"/>
            <w:vAlign w:val="center"/>
            <w:textDirection w:val="lrTb"/>
            <w:noWrap/>
          </w:tcPr>
          <w:p>
            <w:pPr>
              <w:jc w:val="center"/>
              <w:spacing w:line="490" w:lineRule="exact"/>
              <w:rPr>
                <w:rFonts w:hint="default" w:ascii="宋体" w:hAnsi="宋体" w:eastAsia="宋体" w:cs="宋体"/>
                <w:szCs w:val="21"/>
              </w:rPr>
            </w:pPr>
            <w:r>
              <w:rPr>
                <w:rFonts w:hint="eastAsia" w:ascii="宋体" w:hAnsi="宋体" w:eastAsia="宋体" w:cs="宋体"/>
                <w:szCs w:val="21"/>
              </w:rPr>
              <w:t xml:space="preserve">供货计划</w:t>
            </w:r>
            <w:r/>
          </w:p>
          <w:p>
            <w:pPr>
              <w:jc w:val="center"/>
              <w:spacing w:line="49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tc>
        <w:tc>
          <w:tcPr>
            <w:shd w:val="clear" w:color="auto" w:fill="auto"/>
            <w:tcW w:w="7645" w:type="dxa"/>
            <w:vAlign w:val="center"/>
            <w:textDirection w:val="lrTb"/>
            <w:noWrap/>
          </w:tcPr>
          <w:p>
            <w:pPr>
              <w:jc w:val="left"/>
              <w:spacing w:line="490" w:lineRule="exact"/>
              <w:rPr>
                <w:rFonts w:hint="default" w:ascii="宋体" w:hAnsi="宋体" w:eastAsia="宋体" w:cs="宋体"/>
                <w:szCs w:val="21"/>
              </w:rPr>
            </w:pPr>
            <w:r>
              <w:rPr>
                <w:rFonts w:hint="eastAsia" w:ascii="宋体" w:hAnsi="宋体" w:eastAsia="宋体" w:cs="宋体"/>
                <w:szCs w:val="21"/>
              </w:rPr>
              <w:t xml:space="preserve">根据供应商提供的供货计划，方案至少包含进度计划安排、</w:t>
            </w:r>
            <w:r>
              <w:rPr>
                <w:rFonts w:hint="eastAsia" w:ascii="宋体" w:hAnsi="宋体" w:eastAsia="宋体" w:cs="宋体"/>
                <w:szCs w:val="21"/>
                <w:lang w:eastAsia="zh-CN"/>
              </w:rPr>
              <w:t xml:space="preserve">供货</w:t>
            </w:r>
            <w:r>
              <w:rPr>
                <w:rFonts w:hint="eastAsia" w:ascii="宋体" w:hAnsi="宋体" w:eastAsia="宋体" w:cs="宋体"/>
                <w:szCs w:val="21"/>
              </w:rPr>
              <w:t xml:space="preserve">保障措施等。</w:t>
            </w:r>
            <w:r/>
          </w:p>
          <w:p>
            <w:pPr>
              <w:jc w:val="left"/>
              <w:spacing w:line="490" w:lineRule="exact"/>
              <w:rPr>
                <w:rFonts w:hint="default" w:ascii="宋体" w:hAnsi="宋体" w:eastAsia="宋体" w:cs="宋体"/>
                <w:szCs w:val="21"/>
              </w:rPr>
            </w:pPr>
            <w:r>
              <w:rPr>
                <w:rFonts w:hint="eastAsia" w:ascii="宋体" w:hAnsi="宋体" w:eastAsia="宋体" w:cs="宋体"/>
                <w:szCs w:val="21"/>
              </w:rPr>
              <w:t xml:space="preserve">计划内容全面具体，进度计划安排合理，能完全满足供货需要，</w:t>
            </w:r>
            <w:r>
              <w:rPr>
                <w:rFonts w:hint="eastAsia" w:ascii="宋体" w:hAnsi="宋体" w:eastAsia="宋体" w:cs="宋体"/>
                <w:szCs w:val="21"/>
                <w:lang w:eastAsia="zh-CN"/>
              </w:rPr>
              <w:t xml:space="preserve">供货</w:t>
            </w:r>
            <w:r>
              <w:rPr>
                <w:rFonts w:hint="eastAsia" w:ascii="宋体" w:hAnsi="宋体" w:eastAsia="宋体" w:cs="宋体"/>
                <w:szCs w:val="21"/>
              </w:rPr>
              <w:t xml:space="preserve">保障措施完善的得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jc w:val="left"/>
              <w:spacing w:line="490" w:lineRule="exact"/>
              <w:rPr>
                <w:rFonts w:hint="default" w:ascii="宋体" w:hAnsi="宋体" w:eastAsia="宋体" w:cs="宋体"/>
                <w:szCs w:val="21"/>
              </w:rPr>
            </w:pPr>
            <w:r>
              <w:rPr>
                <w:rFonts w:hint="eastAsia" w:ascii="宋体" w:hAnsi="宋体" w:eastAsia="宋体" w:cs="宋体"/>
                <w:szCs w:val="21"/>
              </w:rPr>
              <w:t xml:space="preserve">计划内容较具体，进度计划较科学合理，能基本满足供货需要，</w:t>
            </w:r>
            <w:r>
              <w:rPr>
                <w:rFonts w:hint="eastAsia" w:ascii="宋体" w:hAnsi="宋体" w:eastAsia="宋体" w:cs="宋体"/>
                <w:szCs w:val="21"/>
                <w:lang w:eastAsia="zh-CN"/>
              </w:rPr>
              <w:t xml:space="preserve">供货</w:t>
            </w:r>
            <w:r>
              <w:rPr>
                <w:rFonts w:hint="eastAsia" w:ascii="宋体" w:hAnsi="宋体" w:eastAsia="宋体" w:cs="宋体"/>
                <w:szCs w:val="21"/>
              </w:rPr>
              <w:t xml:space="preserve">保障措施较完善的得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jc w:val="left"/>
              <w:spacing w:line="490" w:lineRule="exact"/>
              <w:rPr>
                <w:rFonts w:hint="eastAsia" w:ascii="宋体" w:hAnsi="宋体" w:eastAsia="宋体" w:cs="宋体"/>
                <w:szCs w:val="21"/>
                <w:lang w:eastAsia="zh-CN"/>
              </w:rPr>
            </w:pPr>
            <w:r>
              <w:rPr>
                <w:rFonts w:hint="eastAsia" w:ascii="宋体" w:hAnsi="宋体" w:eastAsia="宋体" w:cs="宋体"/>
                <w:szCs w:val="21"/>
              </w:rPr>
              <w:t xml:space="preserve">计划内容有缺失、进度计划不能完全满足供货需要，</w:t>
            </w:r>
            <w:r>
              <w:rPr>
                <w:rFonts w:hint="eastAsia" w:ascii="宋体" w:hAnsi="宋体" w:eastAsia="宋体" w:cs="宋体"/>
                <w:szCs w:val="21"/>
                <w:lang w:eastAsia="zh-CN"/>
              </w:rPr>
              <w:t xml:space="preserve">供货</w:t>
            </w:r>
            <w:r>
              <w:rPr>
                <w:rFonts w:hint="eastAsia" w:ascii="宋体" w:hAnsi="宋体" w:eastAsia="宋体" w:cs="宋体"/>
                <w:szCs w:val="21"/>
              </w:rPr>
              <w:t xml:space="preserve">障措施不完善的得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rPr>
                <w:rFonts w:hint="eastAsia" w:ascii="宋体" w:hAnsi="宋体" w:eastAsia="宋体" w:cs="宋体"/>
                <w:szCs w:val="21"/>
                <w:lang w:eastAsia="zh-CN"/>
              </w:rPr>
              <w:t xml:space="preserve">。</w:t>
            </w:r>
            <w:r/>
          </w:p>
          <w:p>
            <w:pPr>
              <w:jc w:val="left"/>
              <w:spacing w:line="490" w:lineRule="exact"/>
              <w:rPr>
                <w:rFonts w:hint="eastAsia" w:ascii="宋体" w:hAnsi="宋体" w:eastAsia="宋体" w:cs="宋体"/>
                <w:b/>
                <w:sz w:val="21"/>
                <w:szCs w:val="21"/>
                <w:lang w:val="en-US" w:eastAsia="zh-CN" w:bidi="ar-SA"/>
              </w:rPr>
            </w:pPr>
            <w:r>
              <w:rPr>
                <w:rFonts w:hint="eastAsia" w:ascii="宋体" w:hAnsi="宋体" w:eastAsia="宋体" w:cs="宋体"/>
                <w:b/>
                <w:szCs w:val="21"/>
              </w:rPr>
              <w:t xml:space="preserve">未见阐述不得分。</w:t>
            </w:r>
            <w:r/>
          </w:p>
        </w:tc>
      </w:tr>
      <w:tr>
        <w:trPr>
          <w:jc w:val="center"/>
          <w:trHeight w:val="610"/>
        </w:trPr>
        <w:tc>
          <w:tcPr>
            <w:shd w:val="clear" w:color="auto" w:fill="auto"/>
            <w:tcW w:w="1057" w:type="dxa"/>
            <w:vAlign w:val="center"/>
            <w:textDirection w:val="lrTb"/>
            <w:noWrap/>
          </w:tcPr>
          <w:p>
            <w:pPr>
              <w:jc w:val="center"/>
              <w:spacing w:line="490" w:lineRule="exact"/>
              <w:rPr>
                <w:rFonts w:hint="default" w:ascii="宋体" w:hAnsi="宋体" w:eastAsia="宋体" w:cs="宋体"/>
                <w:szCs w:val="21"/>
              </w:rPr>
            </w:pPr>
            <w:r>
              <w:rPr>
                <w:rFonts w:hint="eastAsia" w:ascii="宋体" w:hAnsi="宋体" w:eastAsia="宋体" w:cs="宋体"/>
                <w:szCs w:val="21"/>
              </w:rPr>
              <w:t xml:space="preserve">售后服务</w:t>
            </w:r>
            <w:r/>
          </w:p>
          <w:p>
            <w:pPr>
              <w:jc w:val="center"/>
              <w:spacing w:line="49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tc>
        <w:tc>
          <w:tcPr>
            <w:shd w:val="clear" w:color="auto" w:fill="auto"/>
            <w:tcW w:w="7645" w:type="dxa"/>
            <w:vAlign w:val="center"/>
            <w:textDirection w:val="lrTb"/>
            <w:noWrap/>
          </w:tcPr>
          <w:p>
            <w:pPr>
              <w:jc w:val="both"/>
              <w:spacing w:after="0" w:line="4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备品备件及供应商提供的售后响应时间、售后服务方案、专业技术人员保障、质保期内外售后服务承诺以及应急处理措施等：</w:t>
            </w:r>
            <w:r/>
          </w:p>
          <w:p>
            <w:pPr>
              <w:jc w:val="both"/>
              <w:spacing w:after="0" w:line="4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方案合理完善，可行性高，内容详实，得6分；</w:t>
            </w:r>
            <w:r/>
          </w:p>
          <w:p>
            <w:pPr>
              <w:jc w:val="both"/>
              <w:spacing w:after="0" w:line="4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方案较合理完善，可行性较高，内容较详实，得4分；</w:t>
            </w:r>
            <w:r/>
          </w:p>
          <w:p>
            <w:pPr>
              <w:jc w:val="both"/>
              <w:spacing w:after="0" w:line="49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方案不合理，可行性较差，内容不详实，得2分；</w:t>
            </w:r>
            <w:r/>
          </w:p>
          <w:p>
            <w:pPr>
              <w:jc w:val="both"/>
              <w:spacing w:after="0" w:line="490" w:lineRule="exact"/>
              <w:widowControl w:val="off"/>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ar-SA"/>
              </w:rPr>
              <w:t xml:space="preserve">未见阐述不得分。</w:t>
            </w:r>
            <w:r/>
          </w:p>
        </w:tc>
      </w:tr>
      <w:tr>
        <w:trPr>
          <w:jc w:val="center"/>
          <w:trHeight w:val="610"/>
        </w:trPr>
        <w:tc>
          <w:tcPr>
            <w:shd w:val="clear" w:color="auto" w:fill="auto"/>
            <w:tcW w:w="1057" w:type="dxa"/>
            <w:vAlign w:val="center"/>
            <w:textDirection w:val="lrTb"/>
            <w:noWrap/>
          </w:tcPr>
          <w:p>
            <w:pPr>
              <w:jc w:val="center"/>
              <w:spacing w:line="490" w:lineRule="exact"/>
              <w:rPr>
                <w:rFonts w:hint="default" w:ascii="宋体" w:hAnsi="宋体" w:eastAsia="宋体" w:cs="宋体"/>
                <w:szCs w:val="21"/>
              </w:rPr>
            </w:pPr>
            <w:r>
              <w:rPr>
                <w:rFonts w:hint="eastAsia" w:ascii="宋体" w:hAnsi="宋体" w:eastAsia="宋体" w:cs="宋体"/>
                <w:szCs w:val="21"/>
              </w:rPr>
              <w:t xml:space="preserve">类似业绩</w:t>
            </w:r>
            <w:r/>
          </w:p>
          <w:p>
            <w:pPr>
              <w:jc w:val="center"/>
              <w:spacing w:line="49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tc>
        <w:tc>
          <w:tcPr>
            <w:shd w:val="clear" w:color="auto" w:fill="auto"/>
            <w:tcW w:w="7645" w:type="dxa"/>
            <w:vAlign w:val="center"/>
            <w:textDirection w:val="lrTb"/>
            <w:noWrap/>
          </w:tcPr>
          <w:p>
            <w:pPr>
              <w:jc w:val="left"/>
              <w:spacing w:line="490" w:lineRule="exact"/>
              <w:rPr>
                <w:rFonts w:hint="default" w:ascii="宋体" w:hAnsi="宋体" w:eastAsia="宋体" w:cs="宋体"/>
                <w:szCs w:val="21"/>
              </w:rPr>
            </w:pPr>
            <w:r>
              <w:rPr>
                <w:rFonts w:hint="eastAsia" w:ascii="宋体" w:hAnsi="宋体" w:eastAsia="宋体" w:cs="宋体"/>
                <w:szCs w:val="21"/>
              </w:rPr>
              <w:t xml:space="preserve">自2021年1月1日以来（时间以合同签订时间为准），供应商具有类似项目业绩的，每提供1个得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jc w:val="left"/>
              <w:spacing w:line="490" w:lineRule="exact"/>
              <w:rPr>
                <w:rFonts w:hint="eastAsia" w:ascii="宋体" w:hAnsi="宋体" w:eastAsia="宋体" w:cs="宋体"/>
                <w:b/>
                <w:sz w:val="21"/>
                <w:szCs w:val="21"/>
                <w:lang w:val="en-US" w:eastAsia="zh-CN" w:bidi="ar-SA"/>
              </w:rPr>
            </w:pPr>
            <w:r>
              <w:rPr>
                <w:rFonts w:hint="eastAsia" w:ascii="宋体" w:hAnsi="宋体" w:eastAsia="宋体" w:cs="宋体"/>
                <w:b/>
                <w:szCs w:val="21"/>
              </w:rPr>
              <w:t xml:space="preserve">注：提供合同原件扫描件并加盖供应商公章，合同的标的名称、签订时间等信息必须清晰，不得覆盖，否则不得分。</w:t>
            </w:r>
            <w:r/>
          </w:p>
        </w:tc>
      </w:tr>
      <w:tr>
        <w:trPr>
          <w:jc w:val="center"/>
          <w:trHeight w:val="610"/>
        </w:trPr>
        <w:tc>
          <w:tcPr>
            <w:shd w:val="clear" w:color="auto" w:fill="auto"/>
            <w:tcW w:w="1057" w:type="dxa"/>
            <w:vAlign w:val="center"/>
            <w:textDirection w:val="lrTb"/>
            <w:noWrap/>
          </w:tcPr>
          <w:p>
            <w:pPr>
              <w:jc w:val="center"/>
              <w:spacing w:line="490" w:lineRule="exact"/>
              <w:rPr>
                <w:rFonts w:hint="default" w:ascii="宋体" w:hAnsi="宋体" w:eastAsia="宋体" w:cs="宋体"/>
                <w:szCs w:val="21"/>
              </w:rPr>
            </w:pPr>
            <w:r>
              <w:rPr>
                <w:rFonts w:hint="eastAsia" w:ascii="宋体" w:hAnsi="宋体" w:eastAsia="宋体" w:cs="宋体"/>
                <w:szCs w:val="21"/>
              </w:rPr>
              <w:t xml:space="preserve">节能环保</w:t>
            </w:r>
            <w:r/>
          </w:p>
          <w:p>
            <w:pPr>
              <w:jc w:val="center"/>
              <w:spacing w:line="49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tc>
        <w:tc>
          <w:tcPr>
            <w:shd w:val="clear" w:color="auto" w:fill="auto"/>
            <w:tcW w:w="7645" w:type="dxa"/>
            <w:vAlign w:val="center"/>
            <w:textDirection w:val="lrTb"/>
            <w:noWrap/>
          </w:tcPr>
          <w:p>
            <w:pPr>
              <w:jc w:val="left"/>
              <w:spacing w:line="49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投标标的属于财政部、生态环境部公布的“环境标志产品政府采购品目清单”范围内的，供应商提供国家确定的认证机构出具的、处于有效期内的环境标志产品认证证书原件扫描件，有1个得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tc>
      </w:tr>
    </w:tbl>
    <w:p>
      <w:pPr>
        <w:pStyle w:val="686"/>
        <w:rPr>
          <w:sz w:val="24"/>
          <w:szCs w:val="24"/>
        </w:rPr>
      </w:pPr>
      <w:r>
        <w:rPr>
          <w:rFonts w:hint="eastAsia" w:ascii="宋体" w:hAnsi="宋体" w:eastAsia="宋体" w:cs="宋体"/>
          <w:b/>
          <w:color w:val="auto"/>
          <w:szCs w:val="21"/>
        </w:rPr>
        <w:t xml:space="preserve">备注：</w:t>
      </w:r>
      <w:r>
        <w:rPr>
          <w:rFonts w:hint="eastAsia" w:ascii="宋体" w:hAnsi="宋体" w:eastAsia="宋体" w:cs="宋体"/>
          <w:b/>
          <w:bCs/>
          <w:color w:val="auto"/>
          <w:szCs w:val="21"/>
        </w:rPr>
        <w:t xml:space="preserve">提供上述相关证明材料原件扫描件上传至电子</w:t>
      </w:r>
      <w:r>
        <w:rPr>
          <w:rFonts w:hint="eastAsia" w:ascii="宋体" w:hAnsi="宋体" w:eastAsia="宋体" w:cs="宋体"/>
          <w:b/>
          <w:bCs/>
          <w:color w:val="auto"/>
          <w:szCs w:val="21"/>
          <w:lang w:eastAsia="zh-CN"/>
        </w:rPr>
        <w:t xml:space="preserve">响应</w:t>
      </w:r>
      <w:r>
        <w:rPr>
          <w:rFonts w:hint="eastAsia" w:ascii="宋体" w:hAnsi="宋体" w:eastAsia="宋体" w:cs="宋体"/>
          <w:b/>
          <w:bCs/>
          <w:color w:val="auto"/>
          <w:szCs w:val="21"/>
        </w:rPr>
        <w:t xml:space="preserve">文件中，否则不得分。</w:t>
      </w:r>
      <w:r>
        <w:rPr>
          <w:rFonts w:hint="eastAsia" w:ascii="宋体" w:hAnsi="宋体" w:eastAsia="宋体" w:cs="宋体"/>
          <w:b/>
          <w:color w:val="auto"/>
          <w:szCs w:val="21"/>
        </w:rPr>
        <w:t xml:space="preserve">造成打分项不能及时得分的，后果由供应商自行承担；</w:t>
      </w:r>
      <w:r>
        <w:rPr>
          <w:rFonts w:hint="eastAsia" w:ascii="宋体" w:hAnsi="宋体" w:eastAsia="宋体" w:cs="宋体"/>
          <w:b/>
          <w:color w:val="auto"/>
          <w:szCs w:val="21"/>
          <w:lang w:val="en-US" w:eastAsia="zh-CN"/>
        </w:rPr>
        <w:t xml:space="preserve">原件备查</w:t>
      </w:r>
      <w:r>
        <w:rPr>
          <w:rFonts w:hint="eastAsia" w:ascii="宋体" w:hAnsi="宋体" w:cs="宋体"/>
          <w:b/>
          <w:color w:val="auto"/>
          <w:szCs w:val="21"/>
          <w:lang w:val="en-US" w:eastAsia="zh-CN"/>
        </w:rPr>
        <w:t xml:space="preserve">。</w:t>
      </w:r>
      <w:r>
        <w:rPr>
          <w:sz w:val="24"/>
          <w:szCs w:val="24"/>
        </w:rPr>
        <w:br w:type="page" w:clear="all"/>
      </w:r>
      <w:r/>
    </w:p>
    <w:p>
      <w:pPr>
        <w:pStyle w:val="855"/>
        <w:jc w:val="center"/>
        <w:spacing w:before="156" w:after="156" w:line="360" w:lineRule="auto"/>
        <w:rPr>
          <w:rFonts w:ascii="黑体" w:hAnsi="黑体" w:eastAsia="黑体"/>
          <w:b w:val="0"/>
        </w:rPr>
      </w:pPr>
      <w:r/>
      <w:bookmarkStart w:id="21" w:name="_Toc165205799"/>
      <w:r>
        <w:rPr>
          <w:rFonts w:hint="eastAsia" w:ascii="黑体" w:hAnsi="黑体" w:eastAsia="黑体"/>
          <w:b w:val="0"/>
        </w:rPr>
        <w:t xml:space="preserve">第六章  投标文件格式</w:t>
      </w:r>
      <w:bookmarkEnd w:id="21"/>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8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8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85"/>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8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eastAsia="宋体" w:cs="Times New Roman"/>
          <w:color w:val="000000"/>
          <w:sz w:val="24"/>
          <w:szCs w:val="21"/>
        </w:rPr>
        <w:t xml:space="preserve">灌云县教育局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hint="eastAsia" w:ascii="Times New Roman" w:hAnsi="Times New Roman"/>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color w:val="000000"/>
          <w:sz w:val="24"/>
          <w:szCs w:val="24"/>
        </w:rPr>
        <w:t xml:space="preserve">日期：    年     月     日</w:t>
      </w:r>
      <w:r/>
    </w:p>
    <w:p>
      <w:pPr>
        <w:rPr>
          <w:rFonts w:ascii="宋体" w:hAnsi="宋体" w:eastAsia="宋体" w:cs="Times New Roman"/>
          <w:color w:val="000000"/>
          <w:sz w:val="24"/>
          <w:szCs w:val="24"/>
          <w:highlight w:val="none"/>
        </w:rPr>
      </w:pPr>
      <w:r>
        <w:rPr>
          <w:rFonts w:hint="eastAsia" w:ascii="宋体" w:hAnsi="宋体" w:eastAsia="宋体" w:cs="宋体"/>
          <w:bCs/>
          <w:i/>
          <w:color w:val="000000"/>
          <w:sz w:val="36"/>
          <w:szCs w:val="36"/>
          <w:highlight w:val="none"/>
          <w:u w:val="single"/>
        </w:rPr>
        <w:t xml:space="preserve">开标一览表</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投标人全称（CA公章）：</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w:t>
      </w:r>
      <w:r/>
    </w:p>
    <w:tbl>
      <w:tblPr>
        <w:tblStyle w:val="68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投标货物名称</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总价（小写）</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元</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核心产品</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jc w:val="right"/>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年     月     日</w:t>
      </w:r>
      <w:r/>
    </w:p>
    <w:p>
      <w:pPr>
        <w:pStyle w:val="686"/>
        <w:sectPr>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686"/>
      </w:pPr>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w:t>
      </w:r>
      <w:r>
        <w:rPr>
          <w:rFonts w:hint="eastAsia" w:ascii="宋体" w:hAnsi="宋体" w:eastAsia="宋体" w:cs="宋体"/>
          <w:color w:val="000000"/>
          <w:sz w:val="24"/>
          <w:szCs w:val="24"/>
        </w:rPr>
        <w:t xml:space="preserve">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794"/>
        <w:gridCol w:w="701"/>
        <w:gridCol w:w="606"/>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pPr>
      <w:r>
        <w:rPr>
          <w:rFonts w:hint="eastAsia" w:ascii="Times New Roman" w:hAnsi="宋体"/>
          <w:color w:val="000000"/>
          <w:szCs w:val="24"/>
        </w:rPr>
        <w:t xml:space="preserve">4、行数或事项不够，可自行增加。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22" w:name="_Hlt26955054"/>
      <w:r/>
      <w:bookmarkEnd w:id="22"/>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8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23" w:name="_Hlt26782999"/>
            <w:r/>
            <w:bookmarkEnd w:id="23"/>
            <w:r/>
            <w:bookmarkStart w:id="24" w:name="_Hlt26609391"/>
            <w:r/>
            <w:bookmarkEnd w:id="24"/>
            <w:r/>
            <w:bookmarkStart w:id="25" w:name="_Hlt26671372"/>
            <w:r/>
            <w:bookmarkEnd w:id="25"/>
            <w:r/>
            <w:bookmarkStart w:id="26" w:name="_Hlt26955056"/>
            <w:r/>
            <w:bookmarkEnd w:id="26"/>
            <w:r/>
            <w:bookmarkStart w:id="27" w:name="_Hlt26580838"/>
            <w:r/>
            <w:bookmarkEnd w:id="27"/>
            <w:r/>
            <w:bookmarkStart w:id="28" w:name="_Hlt26671343"/>
            <w:r/>
            <w:bookmarkEnd w:id="28"/>
            <w:r/>
            <w:bookmarkStart w:id="29" w:name="_Hlt24879081"/>
            <w:r/>
            <w:bookmarkEnd w:id="29"/>
            <w:r/>
            <w:bookmarkStart w:id="30" w:name="_Hlt26955064"/>
            <w:r/>
            <w:bookmarkEnd w:id="30"/>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31" w:name="_格式2__法定代表人授权书"/>
      <w:r/>
      <w:bookmarkEnd w:id="31"/>
      <w:r/>
      <w:bookmarkStart w:id="32" w:name="_Hlt26609389"/>
      <w:r/>
      <w:bookmarkEnd w:id="32"/>
      <w:r/>
      <w:bookmarkStart w:id="33" w:name="_Hlt26671374"/>
      <w:r/>
      <w:bookmarkEnd w:id="33"/>
      <w:r/>
      <w:bookmarkStart w:id="34" w:name="_Hlt26955066"/>
      <w:r/>
      <w:bookmarkEnd w:id="34"/>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汉仪书宋二S">
    <w:panose1 w:val="020B050302020202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MS Mincho">
    <w:panose1 w:val="02020603050405090304"/>
  </w:font>
  <w:font w:name="Tahoma">
    <w:panose1 w:val="020B0604030504040204"/>
  </w:font>
  <w:font w:name="楷体_GB2312">
    <w:panose1 w:val="0201060906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7"/>
  </w:num>
  <w:num w:numId="4">
    <w:abstractNumId w:val="4"/>
  </w:num>
  <w:num w:numId="5">
    <w:abstractNumId w:val="5"/>
  </w:num>
  <w:num w:numId="6">
    <w:abstractNumId w:val="2"/>
  </w:num>
  <w:num w:numId="7">
    <w:abstractNumId w:val="1"/>
  </w:num>
  <w:num w:numId="8">
    <w:abstractNumId w:val="0"/>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884"/>
    <w:uiPriority w:val="0"/>
    <w:qFormat/>
    <w:pPr>
      <w:jc w:val="both"/>
      <w:widowControl w:val="off"/>
    </w:pPr>
    <w:rPr>
      <w:rFonts w:hint="default" w:ascii="Calibri" w:hAnsi="Calibri" w:eastAsia="宋体" w:cs="Times New Roman"/>
      <w:sz w:val="21"/>
      <w:szCs w:val="22"/>
      <w:lang w:val="en-US" w:eastAsia="zh-CN" w:bidi="ar-SA"/>
    </w:rPr>
  </w:style>
  <w:style w:type="paragraph" w:styleId="673">
    <w:name w:val="Heading 1"/>
    <w:basedOn w:val="672"/>
    <w:next w:val="672"/>
    <w:link w:val="707"/>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8"/>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09"/>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0"/>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1"/>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2"/>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4"/>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5"/>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Body Text"/>
    <w:basedOn w:val="672"/>
    <w:uiPriority w:val="0"/>
    <w:unhideWhenUsed/>
    <w:qFormat/>
    <w:pPr>
      <w:spacing w:after="120"/>
    </w:pPr>
    <w:rPr>
      <w:rFonts w:ascii="Calibri" w:hAnsi="Calibri" w:eastAsia="宋体" w:cs="Times New Roman"/>
    </w:rPr>
  </w:style>
  <w:style w:type="paragraph" w:styleId="687">
    <w:name w:val="toc 5"/>
    <w:basedOn w:val="672"/>
    <w:next w:val="672"/>
    <w:uiPriority w:val="39"/>
    <w:unhideWhenUsed/>
    <w:qFormat/>
    <w:pPr>
      <w:ind w:left="1134" w:right="0" w:firstLine="0"/>
      <w:spacing w:after="57"/>
    </w:pPr>
  </w:style>
  <w:style w:type="paragraph" w:styleId="688">
    <w:name w:val="toc 3"/>
    <w:basedOn w:val="672"/>
    <w:next w:val="672"/>
    <w:uiPriority w:val="39"/>
    <w:unhideWhenUsed/>
    <w:qFormat/>
    <w:pPr>
      <w:ind w:left="567" w:right="0" w:firstLine="0"/>
      <w:spacing w:after="57"/>
    </w:pPr>
  </w:style>
  <w:style w:type="paragraph" w:styleId="689">
    <w:name w:val="toc 8"/>
    <w:basedOn w:val="672"/>
    <w:next w:val="672"/>
    <w:uiPriority w:val="39"/>
    <w:unhideWhenUsed/>
    <w:qFormat/>
    <w:pPr>
      <w:ind w:left="1984" w:right="0" w:firstLine="0"/>
      <w:spacing w:after="57"/>
    </w:pPr>
  </w:style>
  <w:style w:type="paragraph" w:styleId="690">
    <w:name w:val="endnote text"/>
    <w:basedOn w:val="672"/>
    <w:link w:val="853"/>
    <w:uiPriority w:val="99"/>
    <w:semiHidden/>
    <w:unhideWhenUsed/>
    <w:qFormat/>
    <w:pPr>
      <w:spacing w:after="0" w:line="240" w:lineRule="auto"/>
    </w:pPr>
    <w:rPr>
      <w:sz w:val="20"/>
    </w:rPr>
  </w:style>
  <w:style w:type="paragraph" w:styleId="691">
    <w:name w:val="Footer"/>
    <w:basedOn w:val="672"/>
    <w:link w:val="726"/>
    <w:uiPriority w:val="99"/>
    <w:unhideWhenUsed/>
    <w:qFormat/>
    <w:pPr>
      <w:spacing w:after="0" w:line="240" w:lineRule="auto"/>
      <w:tabs>
        <w:tab w:val="center" w:pos="7143" w:leader="none"/>
        <w:tab w:val="right" w:pos="14287" w:leader="none"/>
      </w:tabs>
    </w:pPr>
  </w:style>
  <w:style w:type="paragraph" w:styleId="692">
    <w:name w:val="Header"/>
    <w:basedOn w:val="672"/>
    <w:link w:val="724"/>
    <w:uiPriority w:val="99"/>
    <w:unhideWhenUsed/>
    <w:qFormat/>
    <w:pPr>
      <w:spacing w:after="0" w:line="240" w:lineRule="auto"/>
      <w:tabs>
        <w:tab w:val="center" w:pos="7143" w:leader="none"/>
        <w:tab w:val="right" w:pos="14287" w:leader="none"/>
      </w:tabs>
    </w:pPr>
  </w:style>
  <w:style w:type="paragraph" w:styleId="693">
    <w:name w:val="toc 1"/>
    <w:basedOn w:val="672"/>
    <w:next w:val="672"/>
    <w:uiPriority w:val="39"/>
    <w:unhideWhenUsed/>
    <w:qFormat/>
    <w:pPr>
      <w:ind w:left="0" w:right="0" w:firstLine="0"/>
      <w:spacing w:after="57"/>
    </w:pPr>
  </w:style>
  <w:style w:type="paragraph" w:styleId="694">
    <w:name w:val="toc 4"/>
    <w:basedOn w:val="672"/>
    <w:next w:val="672"/>
    <w:uiPriority w:val="39"/>
    <w:unhideWhenUsed/>
    <w:qFormat/>
    <w:pPr>
      <w:ind w:left="850" w:right="0" w:firstLine="0"/>
      <w:spacing w:after="57"/>
    </w:pPr>
  </w:style>
  <w:style w:type="paragraph" w:styleId="695">
    <w:name w:val="Subtitle"/>
    <w:basedOn w:val="672"/>
    <w:next w:val="672"/>
    <w:link w:val="719"/>
    <w:uiPriority w:val="11"/>
    <w:qFormat/>
    <w:pPr>
      <w:spacing w:before="200" w:after="200"/>
    </w:pPr>
    <w:rPr>
      <w:sz w:val="24"/>
      <w:szCs w:val="24"/>
    </w:rPr>
  </w:style>
  <w:style w:type="paragraph" w:styleId="696">
    <w:name w:val="footnote text"/>
    <w:basedOn w:val="672"/>
    <w:link w:val="852"/>
    <w:uiPriority w:val="99"/>
    <w:semiHidden/>
    <w:unhideWhenUsed/>
    <w:qFormat/>
    <w:pPr>
      <w:spacing w:after="40" w:line="240" w:lineRule="auto"/>
    </w:pPr>
    <w:rPr>
      <w:sz w:val="18"/>
    </w:rPr>
  </w:style>
  <w:style w:type="paragraph" w:styleId="697">
    <w:name w:val="toc 6"/>
    <w:basedOn w:val="672"/>
    <w:next w:val="672"/>
    <w:uiPriority w:val="39"/>
    <w:unhideWhenUsed/>
    <w:qFormat/>
    <w:pPr>
      <w:ind w:left="1417" w:right="0" w:firstLine="0"/>
      <w:spacing w:after="57"/>
    </w:pPr>
  </w:style>
  <w:style w:type="paragraph" w:styleId="698">
    <w:name w:val="table of figures"/>
    <w:basedOn w:val="672"/>
    <w:next w:val="672"/>
    <w:uiPriority w:val="99"/>
    <w:unhideWhenUsed/>
    <w:qFormat/>
    <w:pPr>
      <w:spacing w:after="0" w:afterAutospacing="0"/>
    </w:pPr>
  </w:style>
  <w:style w:type="paragraph" w:styleId="699">
    <w:name w:val="toc 2"/>
    <w:basedOn w:val="672"/>
    <w:next w:val="672"/>
    <w:uiPriority w:val="39"/>
    <w:unhideWhenUsed/>
    <w:qFormat/>
    <w:pPr>
      <w:ind w:left="283" w:right="0" w:firstLine="0"/>
      <w:spacing w:after="57"/>
    </w:pPr>
  </w:style>
  <w:style w:type="paragraph" w:styleId="700">
    <w:name w:val="toc 9"/>
    <w:basedOn w:val="672"/>
    <w:next w:val="672"/>
    <w:uiPriority w:val="39"/>
    <w:unhideWhenUsed/>
    <w:qFormat/>
    <w:pPr>
      <w:ind w:left="2268" w:right="0" w:firstLine="0"/>
      <w:spacing w:after="57"/>
    </w:pPr>
  </w:style>
  <w:style w:type="paragraph" w:styleId="701">
    <w:name w:val="Title"/>
    <w:basedOn w:val="672"/>
    <w:next w:val="672"/>
    <w:link w:val="718"/>
    <w:uiPriority w:val="10"/>
    <w:qFormat/>
    <w:pPr>
      <w:contextualSpacing/>
      <w:spacing w:before="300" w:after="200"/>
    </w:pPr>
    <w:rPr>
      <w:sz w:val="48"/>
      <w:szCs w:val="48"/>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paragraph" w:styleId="706" w:customStyle="1">
    <w:name w:val="标题 31"/>
    <w:basedOn w:val="672"/>
    <w:next w:val="672"/>
    <w:link w:val="861"/>
    <w:uiPriority w:val="9"/>
    <w:qFormat/>
    <w:pPr>
      <w:keepLines/>
      <w:keepNext/>
      <w:spacing w:before="260" w:after="260" w:line="416" w:lineRule="auto"/>
      <w:outlineLvl w:val="2"/>
    </w:pPr>
    <w:rPr>
      <w:b/>
      <w:bCs/>
      <w:sz w:val="32"/>
      <w:szCs w:val="32"/>
    </w:rPr>
  </w:style>
  <w:style w:type="character" w:styleId="707" w:customStyle="1">
    <w:name w:val="Heading 1 Char"/>
    <w:link w:val="673"/>
    <w:uiPriority w:val="9"/>
    <w:qFormat/>
    <w:rPr>
      <w:rFonts w:ascii="Arial" w:hAnsi="Arial" w:eastAsia="Arial" w:cs="Arial"/>
      <w:sz w:val="40"/>
      <w:szCs w:val="40"/>
    </w:rPr>
  </w:style>
  <w:style w:type="character" w:styleId="708" w:customStyle="1">
    <w:name w:val="Heading 2 Char"/>
    <w:link w:val="674"/>
    <w:uiPriority w:val="9"/>
    <w:qFormat/>
    <w:rPr>
      <w:rFonts w:ascii="Arial" w:hAnsi="Arial" w:eastAsia="Arial" w:cs="Arial"/>
      <w:sz w:val="34"/>
    </w:rPr>
  </w:style>
  <w:style w:type="character" w:styleId="709" w:customStyle="1">
    <w:name w:val="Heading 3 Char"/>
    <w:link w:val="675"/>
    <w:uiPriority w:val="9"/>
    <w:qFormat/>
    <w:rPr>
      <w:rFonts w:ascii="Arial" w:hAnsi="Arial" w:eastAsia="Arial" w:cs="Arial"/>
      <w:sz w:val="30"/>
      <w:szCs w:val="30"/>
    </w:rPr>
  </w:style>
  <w:style w:type="character" w:styleId="710" w:customStyle="1">
    <w:name w:val="Heading 4 Char"/>
    <w:link w:val="676"/>
    <w:uiPriority w:val="9"/>
    <w:qFormat/>
    <w:rPr>
      <w:rFonts w:ascii="Arial" w:hAnsi="Arial" w:eastAsia="Arial" w:cs="Arial"/>
      <w:b/>
      <w:bCs/>
      <w:sz w:val="26"/>
      <w:szCs w:val="26"/>
    </w:rPr>
  </w:style>
  <w:style w:type="character" w:styleId="711" w:customStyle="1">
    <w:name w:val="Heading 5 Char"/>
    <w:link w:val="677"/>
    <w:uiPriority w:val="9"/>
    <w:qFormat/>
    <w:rPr>
      <w:rFonts w:ascii="Arial" w:hAnsi="Arial" w:eastAsia="Arial" w:cs="Arial"/>
      <w:b/>
      <w:bCs/>
      <w:sz w:val="24"/>
      <w:szCs w:val="24"/>
    </w:rPr>
  </w:style>
  <w:style w:type="character" w:styleId="712" w:customStyle="1">
    <w:name w:val="Heading 6 Char"/>
    <w:link w:val="678"/>
    <w:uiPriority w:val="9"/>
    <w:qFormat/>
    <w:rPr>
      <w:rFonts w:ascii="Arial" w:hAnsi="Arial" w:eastAsia="Arial" w:cs="Arial"/>
      <w:b/>
      <w:bCs/>
      <w:sz w:val="22"/>
      <w:szCs w:val="22"/>
    </w:rPr>
  </w:style>
  <w:style w:type="character" w:styleId="713" w:customStyle="1">
    <w:name w:val="Heading 7 Char"/>
    <w:link w:val="679"/>
    <w:uiPriority w:val="9"/>
    <w:qFormat/>
    <w:rPr>
      <w:rFonts w:ascii="Arial" w:hAnsi="Arial" w:eastAsia="Arial" w:cs="Arial"/>
      <w:b/>
      <w:bCs/>
      <w:i/>
      <w:iCs/>
      <w:sz w:val="22"/>
      <w:szCs w:val="22"/>
    </w:rPr>
  </w:style>
  <w:style w:type="character" w:styleId="714" w:customStyle="1">
    <w:name w:val="Heading 8 Char"/>
    <w:link w:val="680"/>
    <w:uiPriority w:val="9"/>
    <w:qFormat/>
    <w:rPr>
      <w:rFonts w:ascii="Arial" w:hAnsi="Arial" w:eastAsia="Arial" w:cs="Arial"/>
      <w:i/>
      <w:iCs/>
      <w:sz w:val="22"/>
      <w:szCs w:val="22"/>
    </w:rPr>
  </w:style>
  <w:style w:type="character" w:styleId="715" w:customStyle="1">
    <w:name w:val="Heading 9 Char"/>
    <w:link w:val="681"/>
    <w:uiPriority w:val="9"/>
    <w:qFormat/>
    <w:rPr>
      <w:rFonts w:ascii="Arial" w:hAnsi="Arial" w:eastAsia="Arial" w:cs="Arial"/>
      <w:i/>
      <w:iCs/>
      <w:sz w:val="21"/>
      <w:szCs w:val="21"/>
    </w:rPr>
  </w:style>
  <w:style w:type="paragraph" w:styleId="716">
    <w:name w:val="List Paragraph"/>
    <w:basedOn w:val="672"/>
    <w:uiPriority w:val="34"/>
    <w:qFormat/>
    <w:pPr>
      <w:contextualSpacing/>
      <w:ind w:left="720"/>
    </w:pPr>
  </w:style>
  <w:style w:type="paragraph" w:styleId="717">
    <w:name w:val="No Spacing"/>
    <w:uiPriority w:val="1"/>
    <w:qFormat/>
    <w:pPr>
      <w:spacing w:before="0" w:after="0" w:line="240" w:lineRule="auto"/>
    </w:pPr>
    <w:rPr>
      <w:rFonts w:hint="default" w:ascii="Times New Roman" w:hAnsi="Times New Roman" w:eastAsia="宋体" w:cs="Times New Roman"/>
    </w:rPr>
  </w:style>
  <w:style w:type="character" w:styleId="718" w:customStyle="1">
    <w:name w:val="Title Char"/>
    <w:link w:val="701"/>
    <w:uiPriority w:val="10"/>
    <w:qFormat/>
    <w:rPr>
      <w:sz w:val="48"/>
      <w:szCs w:val="48"/>
    </w:rPr>
  </w:style>
  <w:style w:type="character" w:styleId="719" w:customStyle="1">
    <w:name w:val="Subtitle Char"/>
    <w:link w:val="695"/>
    <w:uiPriority w:val="11"/>
    <w:qFormat/>
    <w:rPr>
      <w:sz w:val="24"/>
      <w:szCs w:val="24"/>
    </w:rPr>
  </w:style>
  <w:style w:type="paragraph" w:styleId="720">
    <w:name w:val="Quote"/>
    <w:basedOn w:val="672"/>
    <w:next w:val="672"/>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72"/>
    <w:next w:val="672"/>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link w:val="692"/>
    <w:uiPriority w:val="99"/>
    <w:qFormat/>
  </w:style>
  <w:style w:type="character" w:styleId="725" w:customStyle="1">
    <w:name w:val="Footer Char"/>
    <w:link w:val="691"/>
    <w:uiPriority w:val="99"/>
    <w:qFormat/>
  </w:style>
  <w:style w:type="character" w:styleId="726" w:customStyle="1">
    <w:name w:val="Caption Char"/>
    <w:link w:val="691"/>
    <w:uiPriority w:val="99"/>
    <w:qFormat/>
  </w:style>
  <w:style w:type="table" w:styleId="7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link w:val="696"/>
    <w:uiPriority w:val="99"/>
    <w:qFormat/>
    <w:rPr>
      <w:sz w:val="18"/>
    </w:rPr>
  </w:style>
  <w:style w:type="character" w:styleId="853" w:customStyle="1">
    <w:name w:val="Endnote Text Char"/>
    <w:link w:val="690"/>
    <w:uiPriority w:val="99"/>
    <w:qFormat/>
    <w:rPr>
      <w:sz w:val="20"/>
    </w:rPr>
  </w:style>
  <w:style w:type="paragraph" w:styleId="854" w:customStyle="1">
    <w:name w:val="TOC Heading"/>
    <w:uiPriority w:val="39"/>
    <w:unhideWhenUsed/>
    <w:qFormat/>
    <w:rPr>
      <w:rFonts w:hint="default" w:ascii="Times New Roman" w:hAnsi="Times New Roman" w:eastAsia="宋体" w:cs="Times New Roman"/>
    </w:rPr>
  </w:style>
  <w:style w:type="paragraph" w:styleId="855" w:customStyle="1">
    <w:name w:val="标题 111"/>
    <w:basedOn w:val="672"/>
    <w:next w:val="672"/>
    <w:link w:val="859"/>
    <w:uiPriority w:val="9"/>
    <w:qFormat/>
    <w:pPr>
      <w:keepLines/>
      <w:keepNext/>
      <w:spacing w:before="340" w:after="330" w:line="578" w:lineRule="auto"/>
      <w:outlineLvl w:val="0"/>
    </w:pPr>
    <w:rPr>
      <w:b/>
      <w:bCs/>
      <w:sz w:val="44"/>
      <w:szCs w:val="44"/>
    </w:rPr>
  </w:style>
  <w:style w:type="paragraph" w:styleId="856" w:customStyle="1">
    <w:name w:val="标题 21"/>
    <w:basedOn w:val="672"/>
    <w:next w:val="672"/>
    <w:link w:val="860"/>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857" w:customStyle="1">
    <w:name w:val="默认段落字体1"/>
    <w:link w:val="672"/>
    <w:uiPriority w:val="1"/>
    <w:unhideWhenUsed/>
    <w:qFormat/>
  </w:style>
  <w:style w:type="table" w:styleId="858" w:customStyle="1">
    <w:name w:val="普通表格1"/>
    <w:uiPriority w:val="99"/>
    <w:unhideWhenUsed/>
    <w:qFormat/>
    <w:tblPr/>
  </w:style>
  <w:style w:type="character" w:styleId="859" w:customStyle="1">
    <w:name w:val="标题 1 Char"/>
    <w:basedOn w:val="857"/>
    <w:link w:val="855"/>
    <w:uiPriority w:val="9"/>
    <w:qFormat/>
    <w:rPr>
      <w:b/>
      <w:bCs/>
      <w:sz w:val="44"/>
      <w:szCs w:val="44"/>
    </w:rPr>
  </w:style>
  <w:style w:type="character" w:styleId="860" w:customStyle="1">
    <w:name w:val="标题 2 Char"/>
    <w:basedOn w:val="857"/>
    <w:link w:val="856"/>
    <w:uiPriority w:val="9"/>
    <w:qFormat/>
    <w:rPr>
      <w:rFonts w:ascii="Cambria" w:hAnsi="Cambria" w:eastAsia="宋体" w:cs="Times New Roman"/>
      <w:b/>
      <w:bCs/>
      <w:sz w:val="32"/>
      <w:szCs w:val="32"/>
    </w:rPr>
  </w:style>
  <w:style w:type="character" w:styleId="861" w:customStyle="1">
    <w:name w:val="标题 3 Char"/>
    <w:basedOn w:val="857"/>
    <w:link w:val="706"/>
    <w:uiPriority w:val="9"/>
    <w:qFormat/>
    <w:rPr>
      <w:b/>
      <w:bCs/>
      <w:sz w:val="32"/>
      <w:szCs w:val="32"/>
    </w:rPr>
  </w:style>
  <w:style w:type="paragraph" w:styleId="862" w:customStyle="1">
    <w:name w:val="文档结构图1"/>
    <w:basedOn w:val="672"/>
    <w:link w:val="863"/>
    <w:uiPriority w:val="99"/>
    <w:unhideWhenUsed/>
    <w:qFormat/>
    <w:rPr>
      <w:rFonts w:ascii="宋体" w:eastAsia="宋体"/>
      <w:sz w:val="18"/>
      <w:szCs w:val="18"/>
    </w:rPr>
  </w:style>
  <w:style w:type="character" w:styleId="863" w:customStyle="1">
    <w:name w:val="文档结构图 Char"/>
    <w:basedOn w:val="857"/>
    <w:link w:val="862"/>
    <w:uiPriority w:val="99"/>
    <w:semiHidden/>
    <w:qFormat/>
    <w:rPr>
      <w:rFonts w:ascii="宋体" w:eastAsia="宋体"/>
      <w:sz w:val="18"/>
      <w:szCs w:val="18"/>
    </w:rPr>
  </w:style>
  <w:style w:type="paragraph" w:styleId="864" w:customStyle="1">
    <w:name w:val="批注文字11"/>
    <w:basedOn w:val="672"/>
    <w:link w:val="865"/>
    <w:uiPriority w:val="0"/>
    <w:qFormat/>
    <w:pPr>
      <w:ind w:firstLine="922"/>
      <w:jc w:val="left"/>
      <w:spacing w:line="360" w:lineRule="auto"/>
    </w:pPr>
    <w:rPr>
      <w:rFonts w:ascii="Times New Roman" w:hAnsi="Times New Roman" w:eastAsia="宋体" w:cs="Times New Roman"/>
      <w:szCs w:val="24"/>
    </w:rPr>
  </w:style>
  <w:style w:type="character" w:styleId="865" w:customStyle="1">
    <w:name w:val="批注文字 Char"/>
    <w:basedOn w:val="857"/>
    <w:link w:val="864"/>
    <w:uiPriority w:val="0"/>
    <w:qFormat/>
    <w:rPr>
      <w:rFonts w:ascii="Times New Roman" w:hAnsi="Times New Roman" w:eastAsia="宋体" w:cs="Times New Roman"/>
      <w:szCs w:val="24"/>
    </w:rPr>
  </w:style>
  <w:style w:type="paragraph" w:styleId="866" w:customStyle="1">
    <w:name w:val="正文文本1"/>
    <w:basedOn w:val="672"/>
    <w:next w:val="672"/>
    <w:link w:val="867"/>
    <w:uiPriority w:val="0"/>
    <w:unhideWhenUsed/>
    <w:qFormat/>
    <w:pPr>
      <w:spacing w:after="120"/>
    </w:pPr>
    <w:rPr>
      <w:rFonts w:ascii="Calibri" w:hAnsi="Calibri" w:eastAsia="宋体" w:cs="Times New Roman"/>
    </w:rPr>
  </w:style>
  <w:style w:type="character" w:styleId="867" w:customStyle="1">
    <w:name w:val="正文文本 Char"/>
    <w:basedOn w:val="857"/>
    <w:link w:val="866"/>
    <w:uiPriority w:val="0"/>
    <w:qFormat/>
    <w:rPr>
      <w:rFonts w:ascii="Calibri" w:hAnsi="Calibri" w:eastAsia="宋体" w:cs="Times New Roman"/>
    </w:rPr>
  </w:style>
  <w:style w:type="paragraph" w:styleId="868" w:customStyle="1">
    <w:name w:val="正文文本缩进11"/>
    <w:basedOn w:val="672"/>
    <w:link w:val="869"/>
    <w:uiPriority w:val="0"/>
    <w:qFormat/>
    <w:pPr>
      <w:ind w:left="420"/>
      <w:spacing w:after="120"/>
    </w:pPr>
    <w:rPr>
      <w:rFonts w:ascii="Times New Roman" w:hAnsi="Times New Roman" w:eastAsia="宋体" w:cs="Times New Roman"/>
      <w:szCs w:val="24"/>
    </w:rPr>
  </w:style>
  <w:style w:type="character" w:styleId="869" w:customStyle="1">
    <w:name w:val="正文文本缩进 Char"/>
    <w:basedOn w:val="857"/>
    <w:link w:val="868"/>
    <w:uiPriority w:val="0"/>
    <w:qFormat/>
    <w:rPr>
      <w:rFonts w:ascii="Times New Roman" w:hAnsi="Times New Roman" w:eastAsia="宋体" w:cs="Times New Roman"/>
      <w:szCs w:val="24"/>
    </w:rPr>
  </w:style>
  <w:style w:type="paragraph" w:styleId="870" w:customStyle="1">
    <w:name w:val="纯文本1"/>
    <w:basedOn w:val="672"/>
    <w:link w:val="871"/>
    <w:uiPriority w:val="0"/>
    <w:qFormat/>
    <w:rPr>
      <w:rFonts w:ascii="宋体" w:hAnsi="Courier New" w:eastAsia="宋体" w:cs="Courier New"/>
      <w:szCs w:val="21"/>
    </w:rPr>
  </w:style>
  <w:style w:type="character" w:styleId="871" w:customStyle="1">
    <w:name w:val="纯文本 Char"/>
    <w:basedOn w:val="857"/>
    <w:link w:val="870"/>
    <w:uiPriority w:val="0"/>
    <w:qFormat/>
    <w:rPr>
      <w:rFonts w:ascii="宋体" w:hAnsi="Courier New" w:eastAsia="宋体" w:cs="Courier New"/>
      <w:szCs w:val="21"/>
    </w:rPr>
  </w:style>
  <w:style w:type="paragraph" w:styleId="872" w:customStyle="1">
    <w:name w:val="日期1"/>
    <w:basedOn w:val="672"/>
    <w:next w:val="672"/>
    <w:link w:val="873"/>
    <w:uiPriority w:val="99"/>
    <w:unhideWhenUsed/>
    <w:qFormat/>
    <w:pPr>
      <w:ind w:left="100"/>
    </w:pPr>
  </w:style>
  <w:style w:type="character" w:styleId="873" w:customStyle="1">
    <w:name w:val="日期 Char"/>
    <w:basedOn w:val="857"/>
    <w:link w:val="872"/>
    <w:uiPriority w:val="99"/>
    <w:semiHidden/>
    <w:qFormat/>
  </w:style>
  <w:style w:type="paragraph" w:styleId="874" w:customStyle="1">
    <w:name w:val="批注框文本1"/>
    <w:basedOn w:val="672"/>
    <w:link w:val="875"/>
    <w:uiPriority w:val="99"/>
    <w:unhideWhenUsed/>
    <w:qFormat/>
    <w:rPr>
      <w:sz w:val="18"/>
      <w:szCs w:val="18"/>
    </w:rPr>
  </w:style>
  <w:style w:type="character" w:styleId="875" w:customStyle="1">
    <w:name w:val="批注框文本 Char"/>
    <w:basedOn w:val="857"/>
    <w:link w:val="874"/>
    <w:uiPriority w:val="99"/>
    <w:semiHidden/>
    <w:qFormat/>
    <w:rPr>
      <w:sz w:val="18"/>
      <w:szCs w:val="18"/>
    </w:rPr>
  </w:style>
  <w:style w:type="paragraph" w:styleId="876" w:customStyle="1">
    <w:name w:val="页脚1"/>
    <w:basedOn w:val="672"/>
    <w:link w:val="877"/>
    <w:uiPriority w:val="99"/>
    <w:unhideWhenUsed/>
    <w:qFormat/>
    <w:pPr>
      <w:jc w:val="left"/>
      <w:tabs>
        <w:tab w:val="center" w:pos="4153" w:leader="none"/>
        <w:tab w:val="right" w:pos="8306" w:leader="none"/>
      </w:tabs>
    </w:pPr>
    <w:rPr>
      <w:sz w:val="18"/>
      <w:szCs w:val="18"/>
    </w:rPr>
  </w:style>
  <w:style w:type="character" w:styleId="877" w:customStyle="1">
    <w:name w:val="页脚 Char"/>
    <w:basedOn w:val="857"/>
    <w:link w:val="876"/>
    <w:uiPriority w:val="99"/>
    <w:qFormat/>
    <w:rPr>
      <w:sz w:val="18"/>
      <w:szCs w:val="18"/>
    </w:rPr>
  </w:style>
  <w:style w:type="paragraph" w:styleId="878" w:customStyle="1">
    <w:name w:val="页眉1"/>
    <w:basedOn w:val="672"/>
    <w:link w:val="87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9" w:customStyle="1">
    <w:name w:val="页眉 Char"/>
    <w:basedOn w:val="857"/>
    <w:link w:val="878"/>
    <w:uiPriority w:val="99"/>
    <w:semiHidden/>
    <w:qFormat/>
    <w:rPr>
      <w:sz w:val="18"/>
      <w:szCs w:val="18"/>
    </w:rPr>
  </w:style>
  <w:style w:type="paragraph" w:styleId="880" w:customStyle="1">
    <w:name w:val="目录 11"/>
    <w:basedOn w:val="672"/>
    <w:next w:val="672"/>
    <w:uiPriority w:val="39"/>
    <w:unhideWhenUsed/>
    <w:qFormat/>
    <w:pPr>
      <w:jc w:val="center"/>
      <w:tabs>
        <w:tab w:val="right" w:pos="8296" w:leader="dot"/>
      </w:tabs>
    </w:pPr>
    <w:rPr>
      <w:rFonts w:ascii="黑体" w:hAnsi="黑体" w:eastAsia="黑体"/>
      <w:sz w:val="44"/>
      <w:szCs w:val="44"/>
    </w:rPr>
  </w:style>
  <w:style w:type="paragraph" w:styleId="881" w:customStyle="1">
    <w:name w:val="普通(网站)1"/>
    <w:basedOn w:val="672"/>
    <w:uiPriority w:val="99"/>
    <w:unhideWhenUsed/>
    <w:qFormat/>
    <w:pPr>
      <w:ind w:left="0" w:right="0"/>
      <w:jc w:val="left"/>
      <w:spacing w:before="100" w:beforeAutospacing="1" w:after="100" w:afterAutospacing="1"/>
    </w:pPr>
    <w:rPr>
      <w:sz w:val="24"/>
      <w:lang w:val="en-US" w:eastAsia="zh-CN" w:bidi="ar"/>
    </w:rPr>
  </w:style>
  <w:style w:type="table" w:styleId="882" w:customStyle="1">
    <w:name w:val="网格型1"/>
    <w:basedOn w:val="858"/>
    <w:uiPriority w:val="59"/>
    <w:qFormat/>
    <w:tblPr/>
  </w:style>
  <w:style w:type="character" w:styleId="883" w:customStyle="1">
    <w:name w:val="超链接1"/>
    <w:link w:val="672"/>
    <w:uiPriority w:val="99"/>
    <w:qFormat/>
    <w:rPr>
      <w:color w:val="0000ff"/>
      <w:u w:val="none"/>
    </w:rPr>
  </w:style>
  <w:style w:type="character" w:styleId="884" w:customStyle="1">
    <w:name w:val="批注引用1"/>
    <w:link w:val="672"/>
    <w:uiPriority w:val="0"/>
    <w:qFormat/>
    <w:rPr>
      <w:sz w:val="21"/>
      <w:szCs w:val="21"/>
    </w:rPr>
  </w:style>
  <w:style w:type="paragraph" w:styleId="885" w:customStyle="1">
    <w:name w:val="正文首行缩进11"/>
    <w:basedOn w:val="886"/>
    <w:uiPriority w:val="0"/>
    <w:qFormat/>
    <w:pPr>
      <w:ind w:firstLine="200"/>
      <w:spacing w:line="360" w:lineRule="auto"/>
    </w:pPr>
    <w:rPr>
      <w:rFonts w:ascii="仿宋_GB2312" w:hAnsi="Times New Roman" w:eastAsia="仿宋_GB2312"/>
      <w:sz w:val="30"/>
      <w:szCs w:val="30"/>
    </w:rPr>
  </w:style>
  <w:style w:type="paragraph" w:styleId="886" w:customStyle="1">
    <w:name w:val="正文文本11"/>
    <w:basedOn w:val="672"/>
    <w:next w:val="672"/>
    <w:uiPriority w:val="0"/>
    <w:qFormat/>
    <w:rPr>
      <w:rFonts w:ascii="楷体_GB2312" w:hAnsi="Arial" w:eastAsia="楷体_GB2312"/>
      <w:sz w:val="28"/>
      <w:szCs w:val="28"/>
      <w:lang w:eastAsia="en-US"/>
    </w:rPr>
  </w:style>
  <w:style w:type="paragraph" w:styleId="887"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88" w:customStyle="1">
    <w:name w:val="批注文字1"/>
    <w:basedOn w:val="672"/>
    <w:uiPriority w:val="99"/>
    <w:qFormat/>
    <w:pPr>
      <w:jc w:val="left"/>
    </w:pPr>
  </w:style>
  <w:style w:type="paragraph" w:styleId="88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0" w:customStyle="1">
    <w:name w:val="列出段落1"/>
    <w:basedOn w:val="672"/>
    <w:uiPriority w:val="0"/>
    <w:qFormat/>
    <w:pPr>
      <w:ind w:firstLine="420"/>
    </w:pPr>
    <w:rPr>
      <w:rFonts w:ascii="Times New Roman" w:hAnsi="Times New Roman" w:eastAsia="宋体" w:cs="Times New Roman"/>
      <w:szCs w:val="21"/>
    </w:rPr>
  </w:style>
  <w:style w:type="paragraph" w:styleId="891" w:customStyle="1">
    <w:name w:val="标题 11"/>
    <w:basedOn w:val="892"/>
    <w:next w:val="892"/>
    <w:uiPriority w:val="9"/>
    <w:qFormat/>
    <w:pPr>
      <w:keepLines/>
      <w:keepNext/>
      <w:spacing w:before="340" w:after="330" w:line="578" w:lineRule="auto"/>
      <w:outlineLvl w:val="0"/>
    </w:pPr>
    <w:rPr>
      <w:b/>
      <w:bCs/>
      <w:sz w:val="44"/>
      <w:szCs w:val="44"/>
    </w:rPr>
  </w:style>
  <w:style w:type="paragraph" w:styleId="892"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893" w:customStyle="1">
    <w:name w:val="正文首行缩进 21"/>
    <w:basedOn w:val="894"/>
    <w:next w:val="672"/>
    <w:uiPriority w:val="0"/>
    <w:qFormat/>
    <w:pPr>
      <w:ind w:left="0" w:firstLine="420"/>
      <w:spacing w:after="0" w:line="360" w:lineRule="auto"/>
    </w:pPr>
    <w:rPr>
      <w:rFonts w:ascii="宋体" w:hAnsi="宋体" w:eastAsia="宋体" w:cs="Times New Roman"/>
      <w:szCs w:val="20"/>
    </w:rPr>
  </w:style>
  <w:style w:type="paragraph" w:styleId="894" w:customStyle="1">
    <w:name w:val="正文文本缩进1"/>
    <w:basedOn w:val="672"/>
    <w:uiPriority w:val="0"/>
    <w:unhideWhenUsed/>
    <w:qFormat/>
    <w:pPr>
      <w:ind w:left="420"/>
      <w:spacing w:after="120"/>
    </w:pPr>
  </w:style>
  <w:style w:type="paragraph" w:styleId="895" w:customStyle="1">
    <w:name w:val="Table Paragraph"/>
    <w:basedOn w:val="672"/>
    <w:uiPriority w:val="0"/>
    <w:qFormat/>
    <w:pPr>
      <w:jc w:val="left"/>
    </w:pPr>
    <w:rPr>
      <w:rFonts w:ascii="宋体" w:hAnsi="宋体" w:cs="宋体"/>
      <w:sz w:val="22"/>
      <w:szCs w:val="22"/>
      <w:lang w:eastAsia="en-US"/>
    </w:rPr>
  </w:style>
  <w:style w:type="numbering" w:styleId="8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焦东东</cp:lastModifiedBy>
  <cp:revision>6</cp:revision>
  <dcterms:created xsi:type="dcterms:W3CDTF">2024-07-15T08:29:00Z</dcterms:created>
  <dcterms:modified xsi:type="dcterms:W3CDTF">2025-12-05T09:09:33Z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eyJoZGlkIjoiY2YxOGI3ZmNmNzk2Y2E0NjlkMDAzODVlMDc3YzEyYjciLCJ1c2VySWQiOiIxNjI2OTQwMzcyIn0=</vt:lpwstr>
  </property>
  <property fmtid="{D5CDD505-2E9C-101B-9397-08002B2CF9AE}" pid="3" name="KSOProductBuildVer">
    <vt:lpwstr>2052-12.1.0.24034</vt:lpwstr>
  </property>
  <property fmtid="{D5CDD505-2E9C-101B-9397-08002B2CF9AE}" pid="4" name="ICV">
    <vt:lpwstr>A7824B653301480695F21361B7F198CB_13</vt:lpwstr>
  </property>
</Properties>
</file>